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eastAsia="仿宋"/>
          <w:sz w:val="32"/>
          <w:szCs w:val="32"/>
          <w:highlight w:val="none"/>
        </w:rPr>
      </w:pPr>
    </w:p>
    <w:p>
      <w:pPr>
        <w:tabs>
          <w:tab w:val="left" w:pos="3393"/>
        </w:tabs>
        <w:spacing w:line="7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mc:AlternateContent>
          <mc:Choice Requires="wps">
            <w:drawing>
              <wp:anchor distT="0" distB="0" distL="114300" distR="114300" simplePos="0" relativeHeight="251661312" behindDoc="0" locked="0" layoutInCell="1" allowOverlap="1">
                <wp:simplePos x="0" y="0"/>
                <wp:positionH relativeFrom="column">
                  <wp:posOffset>-253365</wp:posOffset>
                </wp:positionH>
                <wp:positionV relativeFrom="paragraph">
                  <wp:posOffset>-122555</wp:posOffset>
                </wp:positionV>
                <wp:extent cx="949960" cy="487680"/>
                <wp:effectExtent l="0" t="0" r="2540" b="7620"/>
                <wp:wrapNone/>
                <wp:docPr id="3" name="文本框 3"/>
                <wp:cNvGraphicFramePr/>
                <a:graphic xmlns:a="http://schemas.openxmlformats.org/drawingml/2006/main">
                  <a:graphicData uri="http://schemas.microsoft.com/office/word/2010/wordprocessingShape">
                    <wps:wsp>
                      <wps:cNvSpPr txBox="1"/>
                      <wps:spPr>
                        <a:xfrm>
                          <a:off x="0" y="0"/>
                          <a:ext cx="949960" cy="487680"/>
                        </a:xfrm>
                        <a:prstGeom prst="rect">
                          <a:avLst/>
                        </a:prstGeom>
                        <a:solidFill>
                          <a:srgbClr val="FFFFFF"/>
                        </a:solidFill>
                        <a:ln>
                          <a:noFill/>
                        </a:ln>
                      </wps:spPr>
                      <wps:txbx>
                        <w:txbxContent>
                          <w:p>
                            <w:pPr>
                              <w:rPr>
                                <w:rFonts w:ascii="仿宋_GB2312" w:eastAsia="仿宋_GB2312"/>
                                <w:color w:val="000000" w:themeColor="text1"/>
                                <w:sz w:val="32"/>
                                <w:szCs w:val="32"/>
                                <w14:textFill>
                                  <w14:solidFill>
                                    <w14:schemeClr w14:val="tx1"/>
                                  </w14:solidFill>
                                </w14:textFill>
                              </w:rPr>
                            </w:pP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9.95pt;margin-top:-9.65pt;height:38.4pt;width:74.8pt;z-index:251661312;mso-width-relative:page;mso-height-relative:margin;mso-height-percent:200;" fillcolor="#FFFFFF" filled="t" stroked="f" coordsize="21600,21600" o:gfxdata="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WISb9gAAAAKAQAADwAAAAAAAAABACAAAAAiAAAA&#10;ZHJzL2Rvd25yZXYueG1sUEsBAhQAFAAAAAgAh07iQFOwhaHOAQAAkAMAAA4AAAAAAAAAAQAgAAAA&#10;JwEAAGRycy9lMm9Eb2MueG1sUEsFBgAAAAAGAAYAWQEAAGcFAAAAAA==&#10;">
                <v:fill on="t" focussize="0,0"/>
                <v:stroke on="f"/>
                <v:imagedata o:title=""/>
                <o:lock v:ext="edit" aspectratio="f"/>
                <v:textbox style="mso-fit-shape-to-text:t;">
                  <w:txbxContent>
                    <w:p>
                      <w:pPr>
                        <w:rPr>
                          <w:rFonts w:ascii="仿宋_GB2312" w:eastAsia="仿宋_GB2312"/>
                          <w:color w:val="000000" w:themeColor="text1"/>
                          <w:sz w:val="32"/>
                          <w:szCs w:val="32"/>
                          <w14:textFill>
                            <w14:solidFill>
                              <w14:schemeClr w14:val="tx1"/>
                            </w14:solidFill>
                          </w14:textFill>
                        </w:rPr>
                      </w:pPr>
                    </w:p>
                  </w:txbxContent>
                </v:textbox>
              </v:shape>
            </w:pict>
          </mc:Fallback>
        </mc:AlternateContent>
      </w:r>
      <w:r>
        <w:rPr>
          <w:rFonts w:hint="eastAsia" w:ascii="方正小标宋简体" w:hAnsi="方正小标宋简体" w:eastAsia="方正小标宋简体" w:cs="方正小标宋简体"/>
          <w:sz w:val="44"/>
          <w:szCs w:val="44"/>
          <w:highlight w:val="none"/>
        </w:rPr>
        <w:t>成都天府数智谷创新基地项目</w:t>
      </w:r>
    </w:p>
    <w:p>
      <w:pPr>
        <w:tabs>
          <w:tab w:val="left" w:pos="3393"/>
        </w:tabs>
        <w:spacing w:line="72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2023年度自持办公物业出（续）租方案</w:t>
      </w:r>
    </w:p>
    <w:p>
      <w:pPr>
        <w:spacing w:line="380" w:lineRule="exact"/>
        <w:rPr>
          <w:rFonts w:eastAsiaTheme="minorEastAsia"/>
          <w:sz w:val="32"/>
          <w:szCs w:val="32"/>
          <w:highlight w:val="none"/>
        </w:rPr>
      </w:pPr>
    </w:p>
    <w:p>
      <w:pPr>
        <w:spacing w:line="560" w:lineRule="exact"/>
        <w:ind w:firstLine="640" w:firstLineChars="200"/>
        <w:jc w:val="both"/>
        <w:rPr>
          <w:rFonts w:eastAsia="仿宋_GB2312"/>
          <w:sz w:val="32"/>
          <w:szCs w:val="32"/>
          <w:highlight w:val="none"/>
        </w:rPr>
      </w:pPr>
      <w:r>
        <w:rPr>
          <w:rFonts w:eastAsia="仿宋_GB2312"/>
          <w:sz w:val="32"/>
          <w:szCs w:val="32"/>
          <w:highlight w:val="none"/>
        </w:rPr>
        <w:t>为进一步加强资产运营和管理，提高国有资产使用效益，成都天府数智谷科技创新基地有限公司（以下简称“天府数智谷”）拟将</w:t>
      </w:r>
      <w:r>
        <w:rPr>
          <w:rFonts w:hint="eastAsia" w:eastAsia="仿宋_GB2312"/>
          <w:sz w:val="32"/>
          <w:szCs w:val="32"/>
          <w:highlight w:val="none"/>
        </w:rPr>
        <w:t>自持</w:t>
      </w:r>
      <w:r>
        <w:rPr>
          <w:rFonts w:eastAsia="仿宋_GB2312"/>
          <w:sz w:val="32"/>
          <w:szCs w:val="32"/>
          <w:highlight w:val="none"/>
        </w:rPr>
        <w:t>办公</w:t>
      </w:r>
      <w:r>
        <w:rPr>
          <w:rFonts w:hint="eastAsia" w:eastAsia="仿宋_GB2312"/>
          <w:sz w:val="32"/>
          <w:szCs w:val="32"/>
          <w:highlight w:val="none"/>
        </w:rPr>
        <w:t>物业</w:t>
      </w:r>
      <w:r>
        <w:rPr>
          <w:rFonts w:eastAsia="仿宋_GB2312"/>
          <w:sz w:val="32"/>
          <w:szCs w:val="32"/>
          <w:highlight w:val="none"/>
        </w:rPr>
        <w:t>对外招租</w:t>
      </w:r>
      <w:r>
        <w:rPr>
          <w:rFonts w:hint="eastAsia" w:eastAsia="仿宋_GB2312"/>
          <w:sz w:val="32"/>
          <w:szCs w:val="32"/>
          <w:highlight w:val="none"/>
        </w:rPr>
        <w:t>。按</w:t>
      </w:r>
      <w:r>
        <w:rPr>
          <w:rFonts w:eastAsia="仿宋_GB2312"/>
          <w:sz w:val="32"/>
          <w:szCs w:val="32"/>
          <w:highlight w:val="none"/>
        </w:rPr>
        <w:t>照</w:t>
      </w:r>
      <w:r>
        <w:rPr>
          <w:rFonts w:hint="eastAsia" w:eastAsia="仿宋_GB2312"/>
          <w:sz w:val="32"/>
          <w:szCs w:val="32"/>
          <w:highlight w:val="none"/>
        </w:rPr>
        <w:t>《</w:t>
      </w:r>
      <w:r>
        <w:rPr>
          <w:rFonts w:eastAsia="仿宋_GB2312"/>
          <w:sz w:val="32"/>
          <w:szCs w:val="32"/>
          <w:highlight w:val="none"/>
        </w:rPr>
        <w:t>成都天府数智谷科技创新基地有限公司</w:t>
      </w:r>
      <w:r>
        <w:rPr>
          <w:rFonts w:hint="eastAsia" w:eastAsia="仿宋_GB2312"/>
          <w:sz w:val="32"/>
          <w:szCs w:val="32"/>
          <w:highlight w:val="none"/>
        </w:rPr>
        <w:t>资产招商管理办法》</w:t>
      </w:r>
      <w:r>
        <w:rPr>
          <w:rFonts w:hint="eastAsia" w:eastAsia="仿宋_GB2312"/>
          <w:sz w:val="32"/>
          <w:szCs w:val="32"/>
          <w:highlight w:val="none"/>
          <w:lang w:val="en-US" w:eastAsia="zh-CN"/>
        </w:rPr>
        <w:t>相关</w:t>
      </w:r>
      <w:r>
        <w:rPr>
          <w:rFonts w:eastAsia="仿宋_GB2312"/>
          <w:sz w:val="32"/>
          <w:szCs w:val="32"/>
          <w:highlight w:val="none"/>
        </w:rPr>
        <w:t>规定，并结合</w:t>
      </w:r>
      <w:r>
        <w:rPr>
          <w:rFonts w:hint="eastAsia" w:eastAsia="仿宋_GB2312"/>
          <w:sz w:val="32"/>
          <w:szCs w:val="32"/>
          <w:highlight w:val="none"/>
        </w:rPr>
        <w:t>《成都天府数智谷科技创新基地有限公司自持办公物业市场租金评估项目资产评估报告书》（川天平评报字〔2023〕B0054号）</w:t>
      </w:r>
      <w:r>
        <w:rPr>
          <w:rFonts w:eastAsia="仿宋_GB2312"/>
          <w:sz w:val="32"/>
          <w:szCs w:val="32"/>
          <w:highlight w:val="none"/>
        </w:rPr>
        <w:t>，</w:t>
      </w:r>
      <w:r>
        <w:rPr>
          <w:rFonts w:hint="eastAsia" w:eastAsia="仿宋_GB2312"/>
          <w:sz w:val="32"/>
          <w:szCs w:val="32"/>
          <w:highlight w:val="none"/>
        </w:rPr>
        <w:t>拟定</w:t>
      </w:r>
      <w:r>
        <w:rPr>
          <w:rFonts w:hint="eastAsia" w:eastAsia="仿宋_GB2312"/>
          <w:sz w:val="32"/>
          <w:szCs w:val="32"/>
          <w:highlight w:val="none"/>
          <w:lang w:eastAsia="zh-CN"/>
        </w:rPr>
        <w:t>《</w:t>
      </w:r>
      <w:r>
        <w:rPr>
          <w:rFonts w:hint="eastAsia" w:eastAsia="仿宋_GB2312"/>
          <w:sz w:val="32"/>
          <w:szCs w:val="32"/>
          <w:highlight w:val="none"/>
        </w:rPr>
        <w:t>成都天府数智谷创新基地项目2023年度自持办公物业出（续）租方案</w:t>
      </w:r>
      <w:r>
        <w:rPr>
          <w:rFonts w:hint="eastAsia" w:eastAsia="仿宋_GB2312"/>
          <w:sz w:val="32"/>
          <w:szCs w:val="32"/>
          <w:highlight w:val="none"/>
          <w:lang w:eastAsia="zh-CN"/>
        </w:rPr>
        <w:t>》</w:t>
      </w:r>
      <w:r>
        <w:rPr>
          <w:rFonts w:hint="eastAsia" w:eastAsia="仿宋_GB2312"/>
          <w:sz w:val="32"/>
          <w:szCs w:val="32"/>
          <w:highlight w:val="none"/>
        </w:rPr>
        <w:t>（</w:t>
      </w:r>
      <w:r>
        <w:rPr>
          <w:rFonts w:eastAsia="仿宋_GB2312"/>
          <w:sz w:val="32"/>
          <w:szCs w:val="32"/>
          <w:highlight w:val="none"/>
        </w:rPr>
        <w:t>以下简称“</w:t>
      </w:r>
      <w:r>
        <w:rPr>
          <w:rFonts w:hint="eastAsia" w:eastAsia="仿宋_GB2312"/>
          <w:sz w:val="32"/>
          <w:szCs w:val="32"/>
          <w:highlight w:val="none"/>
        </w:rPr>
        <w:t>天府数智谷2023年度物业出（续）租方案</w:t>
      </w:r>
      <w:r>
        <w:rPr>
          <w:rFonts w:eastAsia="仿宋_GB2312"/>
          <w:sz w:val="32"/>
          <w:szCs w:val="32"/>
          <w:highlight w:val="none"/>
        </w:rPr>
        <w:t>”</w:t>
      </w:r>
      <w:r>
        <w:rPr>
          <w:rFonts w:hint="eastAsia" w:eastAsia="仿宋_GB2312"/>
          <w:sz w:val="32"/>
          <w:szCs w:val="32"/>
          <w:highlight w:val="none"/>
        </w:rPr>
        <w:t>），具体</w:t>
      </w:r>
      <w:r>
        <w:rPr>
          <w:rFonts w:eastAsia="仿宋_GB2312"/>
          <w:sz w:val="32"/>
          <w:szCs w:val="32"/>
          <w:highlight w:val="none"/>
        </w:rPr>
        <w:t>如下</w:t>
      </w:r>
      <w:r>
        <w:rPr>
          <w:rFonts w:hint="eastAsia" w:eastAsia="仿宋_GB2312"/>
          <w:sz w:val="32"/>
          <w:szCs w:val="32"/>
          <w:highlight w:val="none"/>
        </w:rPr>
        <w:t>。</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一、物业基本情况</w:t>
      </w:r>
    </w:p>
    <w:p>
      <w:pPr>
        <w:pStyle w:val="13"/>
        <w:shd w:val="clear" w:color="auto" w:fill="auto"/>
        <w:tabs>
          <w:tab w:val="left" w:pos="1314"/>
        </w:tabs>
        <w:spacing w:line="560" w:lineRule="exact"/>
        <w:ind w:firstLine="572" w:firstLineChars="179"/>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一）天府数智谷位于天府新区湖畔路北段715号，总占地约50亩，总建筑面积为9.04万平方米，其中，地上建筑7栋，面积5.62万平方米，地下机动车库及配套3.42万平方米，车位约680个。天府数智谷自持办公物业共计58套，面积约为3.06万平方米，其中已出租资产约为1.19万平方米，余约1.87万平方米资产为闲置及合同即将到期待租资产。根据租赁管理需要，此次对自持的58套办公物业进行了租金评估并制定了出（续）租租赁价格，凡是在2023年度出租、续租资产均按以下价格执行，本次制定的出（续）租租赁价格区间为55-80元/月/平方米（清单见下表）。</w:t>
      </w:r>
    </w:p>
    <w:tbl>
      <w:tblPr>
        <w:tblStyle w:val="8"/>
        <w:tblW w:w="8865" w:type="dxa"/>
        <w:tblInd w:w="93" w:type="dxa"/>
        <w:tblLayout w:type="autofit"/>
        <w:tblCellMar>
          <w:top w:w="0" w:type="dxa"/>
          <w:left w:w="108" w:type="dxa"/>
          <w:bottom w:w="0" w:type="dxa"/>
          <w:right w:w="108" w:type="dxa"/>
        </w:tblCellMar>
      </w:tblPr>
      <w:tblGrid>
        <w:gridCol w:w="555"/>
        <w:gridCol w:w="750"/>
        <w:gridCol w:w="630"/>
        <w:gridCol w:w="900"/>
        <w:gridCol w:w="1080"/>
        <w:gridCol w:w="840"/>
        <w:gridCol w:w="1380"/>
        <w:gridCol w:w="1080"/>
        <w:gridCol w:w="1650"/>
      </w:tblGrid>
      <w:tr>
        <w:tblPrEx>
          <w:tblCellMar>
            <w:top w:w="0" w:type="dxa"/>
            <w:left w:w="108" w:type="dxa"/>
            <w:bottom w:w="0" w:type="dxa"/>
            <w:right w:w="108" w:type="dxa"/>
          </w:tblCellMar>
        </w:tblPrEx>
        <w:trPr>
          <w:trHeight w:val="108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序号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栋号</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楼层</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房号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用途</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结构</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产权面积</w:t>
            </w:r>
          </w:p>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出（续）租价格（元/平方米/月）</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年租金（元）</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657.45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585393.48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662.54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589925.62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657.45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602119.01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662.54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606780.63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687.24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655626.96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662.54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632063.16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326.45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240841.75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349.49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257839.74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420339.14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356255.91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420339.14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356255.91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441011.56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459.14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373776.69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369.33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244289.64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472.47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312510.56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470.87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359367.98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464.36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354399.55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544.13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415280.02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537.94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410555.81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544.13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415280.02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537.94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410555.81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544.13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415280.02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537.94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410555.81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456.27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301795.23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463.42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306524.52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547.05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361840.75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449.60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314540.16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449.62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314554.15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366275.58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366282.58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366275.58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366282.58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366275.58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366282.58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392913.80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392921.31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392913.80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392921.31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392913.80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523.56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392921.31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447.58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335899.84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464.21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348380.32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428665.27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585.47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461725.06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543.55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428665.27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585.47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461725.06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542.65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448663.02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605.89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500949.85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476.26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418003.88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566.85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497512.91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496156.32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590.39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540702.78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541.75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496156.32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590.39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540702.78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540.75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515875.50 </w:t>
            </w:r>
          </w:p>
        </w:tc>
      </w:tr>
      <w:tr>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613.62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585393.48 </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15"/>
                <w:szCs w:val="15"/>
                <w:highlight w:val="none"/>
                <w:lang w:bidi="ar"/>
              </w:rPr>
            </w:pPr>
            <w:r>
              <w:rPr>
                <w:rFonts w:hint="eastAsia" w:ascii="宋体" w:hAnsi="宋体" w:cs="宋体"/>
                <w:color w:val="000000"/>
                <w:kern w:val="0"/>
                <w:sz w:val="15"/>
                <w:szCs w:val="15"/>
                <w:highlight w:val="none"/>
                <w:lang w:bidi="ar"/>
              </w:rPr>
              <w:t>7号楼负一层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办公用房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492.49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325043.40 </w:t>
            </w:r>
          </w:p>
        </w:tc>
      </w:tr>
      <w:tr>
        <w:tblPrEx>
          <w:tblCellMar>
            <w:top w:w="0" w:type="dxa"/>
            <w:left w:w="108" w:type="dxa"/>
            <w:bottom w:w="0" w:type="dxa"/>
            <w:right w:w="108" w:type="dxa"/>
          </w:tblCellMar>
        </w:tblPrEx>
        <w:trPr>
          <w:trHeight w:val="27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30,612.79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 xml:space="preserve">24271299.58 </w:t>
            </w:r>
          </w:p>
        </w:tc>
      </w:tr>
    </w:tbl>
    <w:p>
      <w:pPr>
        <w:pStyle w:val="13"/>
        <w:shd w:val="clear" w:color="auto" w:fill="auto"/>
        <w:tabs>
          <w:tab w:val="left" w:pos="1314"/>
        </w:tabs>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注：上述出（续）租价格</w:t>
      </w:r>
      <w:r>
        <w:rPr>
          <w:rFonts w:ascii="Times New Roman" w:hAnsi="Times New Roman" w:eastAsia="仿宋_GB2312" w:cs="Times New Roman"/>
          <w:spacing w:val="0"/>
          <w:sz w:val="32"/>
          <w:szCs w:val="32"/>
          <w:highlight w:val="none"/>
        </w:rPr>
        <w:t>拟定依据：</w:t>
      </w:r>
      <w:r>
        <w:rPr>
          <w:rFonts w:hint="eastAsia" w:ascii="Times New Roman" w:hAnsi="Times New Roman" w:eastAsia="仿宋_GB2312" w:cs="Times New Roman"/>
          <w:spacing w:val="0"/>
          <w:sz w:val="32"/>
          <w:szCs w:val="32"/>
          <w:highlight w:val="none"/>
        </w:rPr>
        <w:t>不低于川天平评报字〔2023〕B0054号资产评估报告书所示价格。</w:t>
      </w:r>
    </w:p>
    <w:p>
      <w:pPr>
        <w:pStyle w:val="13"/>
        <w:shd w:val="clear" w:color="auto" w:fill="auto"/>
        <w:tabs>
          <w:tab w:val="left" w:pos="1854"/>
        </w:tabs>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（二）上述自持办公物业产权情况：产权清晰，已取得不动产权证书。</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二、出租方信息</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（一）出租方：天府数智谷。</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（二）出租目的：实现</w:t>
      </w:r>
      <w:r>
        <w:rPr>
          <w:rFonts w:hint="eastAsia" w:ascii="Times New Roman" w:hAnsi="Times New Roman" w:eastAsia="仿宋_GB2312" w:cs="Times New Roman"/>
          <w:spacing w:val="0"/>
          <w:sz w:val="32"/>
          <w:szCs w:val="32"/>
          <w:highlight w:val="none"/>
        </w:rPr>
        <w:t>自持办公</w:t>
      </w:r>
      <w:r>
        <w:rPr>
          <w:rFonts w:ascii="Times New Roman" w:hAnsi="Times New Roman" w:eastAsia="仿宋_GB2312" w:cs="Times New Roman"/>
          <w:spacing w:val="0"/>
          <w:sz w:val="32"/>
          <w:szCs w:val="32"/>
          <w:highlight w:val="none"/>
        </w:rPr>
        <w:t>物业租赁收益。</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（三）出租方式：根据招商进度，采取分批次公开挂牌方式交易</w:t>
      </w:r>
      <w:r>
        <w:rPr>
          <w:rFonts w:hint="eastAsia" w:ascii="Times New Roman" w:hAnsi="Times New Roman" w:eastAsia="仿宋_GB2312" w:cs="Times New Roman"/>
          <w:spacing w:val="0"/>
          <w:sz w:val="32"/>
          <w:szCs w:val="32"/>
          <w:highlight w:val="none"/>
        </w:rPr>
        <w:t>或者原承租人合同到期后续租的方式出租</w:t>
      </w:r>
      <w:r>
        <w:rPr>
          <w:rFonts w:ascii="Times New Roman" w:hAnsi="Times New Roman" w:eastAsia="仿宋_GB2312" w:cs="Times New Roman"/>
          <w:spacing w:val="0"/>
          <w:sz w:val="32"/>
          <w:szCs w:val="32"/>
          <w:highlight w:val="none"/>
        </w:rPr>
        <w:t>。</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（四）组织形式：</w:t>
      </w:r>
      <w:r>
        <w:rPr>
          <w:rFonts w:hint="eastAsia" w:ascii="Times New Roman" w:hAnsi="Times New Roman" w:eastAsia="仿宋_GB2312" w:cs="Times New Roman"/>
          <w:spacing w:val="0"/>
          <w:sz w:val="32"/>
          <w:szCs w:val="32"/>
          <w:highlight w:val="none"/>
        </w:rPr>
        <w:t>根据招商管理办法1、进成都市公共资源交易中心招租或</w:t>
      </w:r>
      <w:r>
        <w:rPr>
          <w:rFonts w:ascii="Times New Roman" w:hAnsi="Times New Roman" w:eastAsia="仿宋_GB2312" w:cs="Times New Roman"/>
          <w:spacing w:val="0"/>
          <w:sz w:val="32"/>
          <w:szCs w:val="32"/>
          <w:highlight w:val="none"/>
        </w:rPr>
        <w:t>自行组织挂牌及竞价</w:t>
      </w:r>
      <w:r>
        <w:rPr>
          <w:rFonts w:hint="eastAsia" w:ascii="Times New Roman" w:hAnsi="Times New Roman" w:eastAsia="仿宋_GB2312" w:cs="Times New Roman"/>
          <w:spacing w:val="0"/>
          <w:sz w:val="32"/>
          <w:szCs w:val="32"/>
          <w:highlight w:val="none"/>
        </w:rPr>
        <w:t>。2、原承租人合同到期后续租，签署《资产续租租赁合同》。</w:t>
      </w:r>
    </w:p>
    <w:p>
      <w:pPr>
        <w:pStyle w:val="13"/>
        <w:shd w:val="clear" w:color="auto" w:fill="auto"/>
        <w:tabs>
          <w:tab w:val="left" w:pos="1314"/>
        </w:tabs>
        <w:spacing w:line="560" w:lineRule="exact"/>
        <w:ind w:firstLine="572" w:firstLineChars="179"/>
        <w:jc w:val="lef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（五）可行性：商务氛围成熟，区域位置较好，具有租赁经营的良好条件。</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三、出（续）租资产信息</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本次拟出（续）租标的物包括：闲置待租资产、租赁合同到期后资产共计34套，面积约为1.87万平方米。出（续）租租赁价格区间为：55-80元/月/平方米（详见下表）。</w:t>
      </w:r>
    </w:p>
    <w:tbl>
      <w:tblPr>
        <w:tblStyle w:val="8"/>
        <w:tblW w:w="8386" w:type="dxa"/>
        <w:tblInd w:w="93" w:type="dxa"/>
        <w:tblLayout w:type="fixed"/>
        <w:tblCellMar>
          <w:top w:w="0" w:type="dxa"/>
          <w:left w:w="108" w:type="dxa"/>
          <w:bottom w:w="0" w:type="dxa"/>
          <w:right w:w="108" w:type="dxa"/>
        </w:tblCellMar>
      </w:tblPr>
      <w:tblGrid>
        <w:gridCol w:w="705"/>
        <w:gridCol w:w="960"/>
        <w:gridCol w:w="840"/>
        <w:gridCol w:w="675"/>
        <w:gridCol w:w="750"/>
        <w:gridCol w:w="1245"/>
        <w:gridCol w:w="1723"/>
        <w:gridCol w:w="1488"/>
      </w:tblGrid>
      <w:tr>
        <w:tblPrEx>
          <w:tblCellMar>
            <w:top w:w="0" w:type="dxa"/>
            <w:left w:w="108" w:type="dxa"/>
            <w:bottom w:w="0" w:type="dxa"/>
            <w:right w:w="108" w:type="dxa"/>
          </w:tblCellMar>
        </w:tblPrEx>
        <w:trPr>
          <w:trHeight w:val="810" w:hRule="atLeast"/>
        </w:trPr>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序号</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栋号</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楼层</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房号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结构</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产权面积</w:t>
            </w:r>
          </w:p>
        </w:tc>
        <w:tc>
          <w:tcPr>
            <w:tcW w:w="1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出（续）租价格（元/平方米/月）</w:t>
            </w:r>
          </w:p>
        </w:tc>
        <w:tc>
          <w:tcPr>
            <w:tcW w:w="1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年租金（元）</w:t>
            </w:r>
          </w:p>
        </w:tc>
      </w:tr>
      <w:tr>
        <w:tblPrEx>
          <w:tblCellMar>
            <w:top w:w="0" w:type="dxa"/>
            <w:left w:w="108" w:type="dxa"/>
            <w:bottom w:w="0" w:type="dxa"/>
            <w:right w:w="108" w:type="dxa"/>
          </w:tblCellMar>
        </w:tblPrEx>
        <w:trPr>
          <w:trHeight w:val="27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0"/>
                <w:szCs w:val="20"/>
                <w:highlight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w:t>
            </w:r>
          </w:p>
        </w:tc>
        <w:tc>
          <w:tcPr>
            <w:tcW w:w="1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2"/>
                <w:szCs w:val="22"/>
                <w:highlight w:val="none"/>
              </w:rPr>
            </w:pPr>
          </w:p>
        </w:tc>
        <w:tc>
          <w:tcPr>
            <w:tcW w:w="1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2"/>
                <w:szCs w:val="22"/>
                <w:highlight w:val="none"/>
              </w:rPr>
            </w:pP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657.45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602119.01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662.54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606780.63</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687.24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655626.96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662.54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632063.16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470.87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359367.98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464.36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354399.55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544.13</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415280.02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537.94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410555.81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544.13</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415280.02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537.94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410555.81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544.13</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415280.02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537.94</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410555.81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449.62</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314554.15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366275.58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502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366282.58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392913.8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702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523.56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392921.31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447.58</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335899.84</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464.21</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348380.32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428665.27</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585.47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461725.06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543.55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428665.27</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585.47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461725.06</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542.65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448663.02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605.89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69</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500949.85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476.26</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418003.88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102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566.85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497512.91</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541.75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496156.32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2F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202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590.39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540702.78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541.75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496156.32</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302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590.39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76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540702.78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401</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540.75</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515875.5</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7号楼</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4F</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402</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613.62</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80</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585393.48</w:t>
            </w:r>
          </w:p>
        </w:tc>
      </w:tr>
      <w:tr>
        <w:tblPrEx>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15"/>
                <w:szCs w:val="15"/>
                <w:highlight w:val="none"/>
              </w:rPr>
            </w:pPr>
            <w:r>
              <w:rPr>
                <w:rFonts w:hint="eastAsia" w:ascii="宋体" w:hAnsi="宋体" w:cs="宋体"/>
                <w:color w:val="000000"/>
                <w:kern w:val="0"/>
                <w:sz w:val="15"/>
                <w:szCs w:val="15"/>
                <w:highlight w:val="none"/>
                <w:lang w:bidi="ar"/>
              </w:rPr>
              <w:t>7号楼负一层</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color w:val="000000"/>
                <w:sz w:val="20"/>
                <w:szCs w:val="20"/>
                <w:highlight w:val="none"/>
              </w:rPr>
            </w:pPr>
            <w:r>
              <w:rPr>
                <w:color w:val="000000"/>
                <w:kern w:val="0"/>
                <w:sz w:val="20"/>
                <w:szCs w:val="20"/>
                <w:highlight w:val="none"/>
                <w:lang w:bidi="ar"/>
              </w:rPr>
              <w:t>909</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框架</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492.49</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55</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325043.4</w:t>
            </w:r>
          </w:p>
        </w:tc>
      </w:tr>
      <w:tr>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35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合计</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0"/>
                <w:szCs w:val="20"/>
                <w:highlight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18,667.67</w:t>
            </w:r>
          </w:p>
        </w:tc>
        <w:tc>
          <w:tcPr>
            <w:tcW w:w="1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2"/>
                <w:szCs w:val="22"/>
                <w:highlight w:val="none"/>
              </w:rPr>
            </w:pP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15351033.26</w:t>
            </w:r>
          </w:p>
        </w:tc>
      </w:tr>
    </w:tbl>
    <w:p>
      <w:pPr>
        <w:pStyle w:val="3"/>
        <w:ind w:firstLine="640" w:firstLineChars="200"/>
        <w:jc w:val="both"/>
        <w:rPr>
          <w:rFonts w:eastAsia="仿宋_GB2312"/>
          <w:sz w:val="32"/>
          <w:szCs w:val="32"/>
          <w:highlight w:val="none"/>
        </w:rPr>
      </w:pPr>
      <w:r>
        <w:rPr>
          <w:rFonts w:hint="eastAsia" w:eastAsia="仿宋_GB2312"/>
          <w:sz w:val="32"/>
          <w:szCs w:val="32"/>
          <w:highlight w:val="none"/>
        </w:rPr>
        <w:t>（一）出租资产包括：本条所列的闲置待租资产、租赁合同到期后未续租的待租资产，以及非本条所列的新增（出租人自用）资产、租赁合同未到期提前退租资产。</w:t>
      </w:r>
    </w:p>
    <w:p>
      <w:pPr>
        <w:pStyle w:val="3"/>
        <w:ind w:firstLine="640" w:firstLineChars="200"/>
        <w:jc w:val="both"/>
        <w:rPr>
          <w:rFonts w:eastAsia="仿宋_GB2312"/>
          <w:sz w:val="32"/>
          <w:szCs w:val="32"/>
          <w:highlight w:val="none"/>
        </w:rPr>
      </w:pPr>
      <w:r>
        <w:rPr>
          <w:rFonts w:hint="eastAsia" w:eastAsia="仿宋_GB2312"/>
          <w:sz w:val="32"/>
          <w:szCs w:val="32"/>
          <w:highlight w:val="none"/>
        </w:rPr>
        <w:t>（二）续租资产包括：本条所列的租赁合同到期后需续租的资产。</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rPr>
        <w:t>四、出（续）租租金单价</w:t>
      </w:r>
    </w:p>
    <w:p>
      <w:pPr>
        <w:pStyle w:val="3"/>
        <w:ind w:firstLine="640" w:firstLineChars="200"/>
        <w:jc w:val="both"/>
        <w:rPr>
          <w:rFonts w:hint="eastAsia" w:eastAsia="仿宋_GB2312"/>
          <w:sz w:val="32"/>
          <w:szCs w:val="32"/>
          <w:highlight w:val="none"/>
        </w:rPr>
      </w:pPr>
      <w:r>
        <w:rPr>
          <w:rFonts w:hint="eastAsia" w:eastAsia="仿宋_GB2312"/>
          <w:sz w:val="32"/>
          <w:szCs w:val="32"/>
          <w:highlight w:val="none"/>
        </w:rPr>
        <w:t>租赁价格应按照《天府数智谷2023年度物业出（续）租方案》中所涉的出（续）租价格执行。</w:t>
      </w:r>
    </w:p>
    <w:p>
      <w:pPr>
        <w:pStyle w:val="13"/>
        <w:shd w:val="clear" w:color="auto" w:fill="auto"/>
        <w:tabs>
          <w:tab w:val="left" w:pos="1798"/>
        </w:tabs>
        <w:spacing w:line="560" w:lineRule="exact"/>
        <w:ind w:firstLine="640" w:firstLineChars="200"/>
        <w:jc w:val="both"/>
        <w:rPr>
          <w:rFonts w:hint="default" w:ascii="黑体" w:hAnsi="黑体" w:eastAsia="黑体" w:cs="黑体"/>
          <w:spacing w:val="0"/>
          <w:sz w:val="32"/>
          <w:szCs w:val="32"/>
          <w:highlight w:val="none"/>
          <w:lang w:val="en-US" w:eastAsia="zh-CN"/>
        </w:rPr>
      </w:pPr>
      <w:r>
        <w:rPr>
          <w:rFonts w:hint="eastAsia" w:ascii="黑体" w:hAnsi="黑体" w:eastAsia="黑体" w:cs="黑体"/>
          <w:spacing w:val="0"/>
          <w:sz w:val="32"/>
          <w:szCs w:val="32"/>
          <w:highlight w:val="none"/>
        </w:rPr>
        <w:t>五、</w:t>
      </w:r>
      <w:r>
        <w:rPr>
          <w:rFonts w:hint="eastAsia" w:ascii="黑体" w:hAnsi="黑体" w:eastAsia="黑体" w:cs="黑体"/>
          <w:spacing w:val="0"/>
          <w:sz w:val="32"/>
          <w:szCs w:val="32"/>
          <w:highlight w:val="none"/>
          <w:lang w:val="en-US" w:eastAsia="zh-CN"/>
        </w:rPr>
        <w:t>租金递增方式</w:t>
      </w:r>
    </w:p>
    <w:p>
      <w:pPr>
        <w:pStyle w:val="3"/>
        <w:ind w:firstLine="640" w:firstLineChars="200"/>
        <w:jc w:val="both"/>
        <w:rPr>
          <w:rFonts w:hint="default" w:eastAsia="仿宋_GB2312"/>
          <w:sz w:val="32"/>
          <w:szCs w:val="32"/>
          <w:highlight w:val="none"/>
          <w:lang w:val="en-US" w:eastAsia="zh-CN"/>
        </w:rPr>
      </w:pPr>
      <w:r>
        <w:rPr>
          <w:rFonts w:hint="eastAsia" w:eastAsia="仿宋_GB2312"/>
          <w:sz w:val="32"/>
          <w:szCs w:val="32"/>
          <w:highlight w:val="none"/>
        </w:rPr>
        <w:t>租</w:t>
      </w:r>
      <w:r>
        <w:rPr>
          <w:rFonts w:hint="eastAsia" w:eastAsia="仿宋_GB2312"/>
          <w:sz w:val="32"/>
          <w:szCs w:val="32"/>
          <w:highlight w:val="none"/>
          <w:lang w:val="en-US" w:eastAsia="zh-CN"/>
        </w:rPr>
        <w:t>金递增方式根据市场行情动态调整。</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lang w:val="en-US" w:eastAsia="zh-CN"/>
        </w:rPr>
        <w:t>六</w:t>
      </w:r>
      <w:r>
        <w:rPr>
          <w:rFonts w:hint="eastAsia" w:ascii="黑体" w:hAnsi="黑体" w:eastAsia="黑体" w:cs="黑体"/>
          <w:spacing w:val="0"/>
          <w:sz w:val="32"/>
          <w:szCs w:val="32"/>
          <w:highlight w:val="none"/>
        </w:rPr>
        <w:t>、出（续）租租赁期限</w:t>
      </w:r>
    </w:p>
    <w:p>
      <w:pPr>
        <w:pStyle w:val="13"/>
        <w:shd w:val="clear" w:color="auto" w:fill="auto"/>
        <w:tabs>
          <w:tab w:val="left" w:pos="1854"/>
        </w:tabs>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出（续）租租赁期限不超过</w:t>
      </w:r>
      <w:r>
        <w:rPr>
          <w:rFonts w:ascii="Times New Roman" w:hAnsi="Times New Roman" w:eastAsia="仿宋_GB2312" w:cs="Times New Roman"/>
          <w:spacing w:val="0"/>
          <w:sz w:val="32"/>
          <w:szCs w:val="32"/>
          <w:highlight w:val="none"/>
        </w:rPr>
        <w:t>10</w:t>
      </w:r>
      <w:r>
        <w:rPr>
          <w:rFonts w:hint="eastAsia" w:ascii="Times New Roman" w:hAnsi="Times New Roman" w:eastAsia="仿宋_GB2312" w:cs="Times New Roman"/>
          <w:spacing w:val="0"/>
          <w:sz w:val="32"/>
          <w:szCs w:val="32"/>
          <w:highlight w:val="none"/>
        </w:rPr>
        <w:t>年。若承租人或合作方、产业业态需求等特殊原因，确需超过上述年限规定的，经天府数智谷总经理办公会审议通过后逐级报成都产业集团审批。</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bookmarkStart w:id="0" w:name="_Hlk138663071"/>
      <w:r>
        <w:rPr>
          <w:rFonts w:hint="eastAsia" w:ascii="黑体" w:hAnsi="黑体" w:eastAsia="黑体" w:cs="黑体"/>
          <w:spacing w:val="0"/>
          <w:sz w:val="32"/>
          <w:szCs w:val="32"/>
          <w:highlight w:val="none"/>
          <w:lang w:val="en-US" w:eastAsia="zh-CN"/>
        </w:rPr>
        <w:t>七</w:t>
      </w:r>
      <w:r>
        <w:rPr>
          <w:rFonts w:hint="eastAsia" w:ascii="黑体" w:hAnsi="黑体" w:eastAsia="黑体" w:cs="黑体"/>
          <w:spacing w:val="0"/>
          <w:sz w:val="32"/>
          <w:szCs w:val="32"/>
          <w:highlight w:val="none"/>
        </w:rPr>
        <w:t>、租金及保证金支付</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eastAsia" w:ascii="楷体_GB2312" w:hAnsi="Times New Roman" w:eastAsia="楷体_GB2312" w:cs="Times New Roman"/>
          <w:spacing w:val="0"/>
          <w:sz w:val="32"/>
          <w:szCs w:val="32"/>
          <w:highlight w:val="none"/>
        </w:rPr>
        <w:t>（一）出租租金及保证及支付</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eastAsia" w:ascii="Times New Roman" w:hAnsi="Times New Roman" w:eastAsia="仿宋_GB2312" w:cs="Times New Roman"/>
          <w:spacing w:val="0"/>
          <w:sz w:val="32"/>
          <w:szCs w:val="32"/>
          <w:highlight w:val="none"/>
        </w:rPr>
        <w:t>1</w:t>
      </w:r>
      <w:r>
        <w:rPr>
          <w:rFonts w:ascii="Times New Roman" w:hAnsi="Times New Roman" w:eastAsia="仿宋_GB2312" w:cs="Times New Roman"/>
          <w:spacing w:val="0"/>
          <w:sz w:val="32"/>
          <w:szCs w:val="32"/>
          <w:highlight w:val="none"/>
        </w:rPr>
        <w:t>.租金支付：承租方</w:t>
      </w:r>
      <w:r>
        <w:rPr>
          <w:rFonts w:hint="eastAsia" w:ascii="Times New Roman" w:hAnsi="Times New Roman" w:eastAsia="仿宋_GB2312" w:cs="Times New Roman"/>
          <w:spacing w:val="0"/>
          <w:sz w:val="32"/>
          <w:szCs w:val="32"/>
          <w:highlight w:val="none"/>
        </w:rPr>
        <w:t>按季支付。</w:t>
      </w:r>
      <w:r>
        <w:rPr>
          <w:rFonts w:ascii="Times New Roman" w:hAnsi="Times New Roman" w:eastAsia="仿宋_GB2312" w:cs="Times New Roman"/>
          <w:spacing w:val="0"/>
          <w:sz w:val="32"/>
          <w:szCs w:val="32"/>
          <w:highlight w:val="none"/>
        </w:rPr>
        <w:t>承租方自收到出租方</w:t>
      </w:r>
      <w:r>
        <w:rPr>
          <w:rFonts w:hint="eastAsia" w:ascii="Times New Roman" w:hAnsi="Times New Roman" w:eastAsia="仿宋_GB2312" w:cs="Times New Roman"/>
          <w:spacing w:val="0"/>
          <w:sz w:val="32"/>
          <w:szCs w:val="32"/>
          <w:highlight w:val="none"/>
        </w:rPr>
        <w:t>按季</w:t>
      </w:r>
      <w:r>
        <w:rPr>
          <w:rFonts w:ascii="Times New Roman" w:hAnsi="Times New Roman" w:eastAsia="仿宋_GB2312" w:cs="Times New Roman"/>
          <w:spacing w:val="0"/>
          <w:sz w:val="32"/>
          <w:szCs w:val="32"/>
          <w:highlight w:val="none"/>
        </w:rPr>
        <w:t>发出的《缴款通知书》之日起</w:t>
      </w:r>
      <w:r>
        <w:rPr>
          <w:rFonts w:hint="eastAsia" w:ascii="Times New Roman" w:hAnsi="Times New Roman" w:eastAsia="仿宋_GB2312" w:cs="Times New Roman"/>
          <w:spacing w:val="0"/>
          <w:sz w:val="32"/>
          <w:szCs w:val="32"/>
          <w:highlight w:val="none"/>
        </w:rPr>
        <w:t>，7个工作日之内</w:t>
      </w:r>
      <w:r>
        <w:rPr>
          <w:rFonts w:ascii="Times New Roman" w:hAnsi="Times New Roman" w:eastAsia="仿宋_GB2312" w:cs="Times New Roman"/>
          <w:spacing w:val="0"/>
          <w:sz w:val="32"/>
          <w:szCs w:val="32"/>
          <w:highlight w:val="none"/>
        </w:rPr>
        <w:t>向出租方指定账户转账支付当</w:t>
      </w:r>
      <w:r>
        <w:rPr>
          <w:rFonts w:hint="eastAsia" w:ascii="Times New Roman" w:hAnsi="Times New Roman" w:eastAsia="仿宋_GB2312" w:cs="Times New Roman"/>
          <w:spacing w:val="0"/>
          <w:sz w:val="32"/>
          <w:szCs w:val="32"/>
          <w:highlight w:val="none"/>
        </w:rPr>
        <w:t>期</w:t>
      </w:r>
      <w:r>
        <w:rPr>
          <w:rFonts w:ascii="Times New Roman" w:hAnsi="Times New Roman" w:eastAsia="仿宋_GB2312" w:cs="Times New Roman"/>
          <w:spacing w:val="0"/>
          <w:sz w:val="32"/>
          <w:szCs w:val="32"/>
          <w:highlight w:val="none"/>
        </w:rPr>
        <w:t>租金。</w:t>
      </w:r>
      <w:r>
        <w:rPr>
          <w:rFonts w:hint="eastAsia" w:ascii="Times New Roman" w:hAnsi="Times New Roman" w:eastAsia="仿宋_GB2312" w:cs="Times New Roman"/>
          <w:spacing w:val="0"/>
          <w:sz w:val="32"/>
          <w:szCs w:val="32"/>
          <w:highlight w:val="none"/>
        </w:rPr>
        <w:t>租金支付方式原则上可按年、半年、季度等方式支付，具体支付方式通过</w:t>
      </w:r>
      <w:r>
        <w:rPr>
          <w:rFonts w:ascii="Times New Roman" w:hAnsi="Times New Roman" w:eastAsia="仿宋_GB2312" w:cs="Times New Roman"/>
          <w:spacing w:val="0"/>
          <w:sz w:val="32"/>
          <w:szCs w:val="32"/>
          <w:highlight w:val="none"/>
        </w:rPr>
        <w:t>《资产租赁合同》</w:t>
      </w:r>
      <w:r>
        <w:rPr>
          <w:rFonts w:hint="eastAsia" w:ascii="Times New Roman" w:hAnsi="Times New Roman" w:eastAsia="仿宋_GB2312" w:cs="Times New Roman"/>
          <w:spacing w:val="0"/>
          <w:sz w:val="32"/>
          <w:szCs w:val="32"/>
          <w:highlight w:val="none"/>
        </w:rPr>
        <w:t>约定。</w:t>
      </w:r>
    </w:p>
    <w:p>
      <w:pPr>
        <w:pStyle w:val="13"/>
        <w:shd w:val="clear" w:color="auto" w:fill="auto"/>
        <w:spacing w:line="560" w:lineRule="exact"/>
        <w:ind w:firstLine="480" w:firstLineChars="15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2</w:t>
      </w:r>
      <w:r>
        <w:rPr>
          <w:rFonts w:ascii="Times New Roman" w:hAnsi="Times New Roman" w:eastAsia="仿宋_GB2312" w:cs="Times New Roman"/>
          <w:spacing w:val="0"/>
          <w:sz w:val="32"/>
          <w:szCs w:val="32"/>
          <w:highlight w:val="none"/>
        </w:rPr>
        <w:t>.立约保证金支付：</w:t>
      </w:r>
      <w:r>
        <w:rPr>
          <w:rFonts w:hint="eastAsia" w:ascii="Times New Roman" w:hAnsi="Times New Roman" w:eastAsia="仿宋_GB2312" w:cs="Times New Roman"/>
          <w:spacing w:val="0"/>
          <w:sz w:val="32"/>
          <w:szCs w:val="32"/>
          <w:highlight w:val="none"/>
        </w:rPr>
        <w:t>竞租保证金</w:t>
      </w:r>
      <w:r>
        <w:rPr>
          <w:rFonts w:ascii="Times New Roman" w:hAnsi="Times New Roman" w:eastAsia="仿宋_GB2312" w:cs="Times New Roman"/>
          <w:spacing w:val="0"/>
          <w:sz w:val="32"/>
          <w:szCs w:val="32"/>
          <w:highlight w:val="none"/>
        </w:rPr>
        <w:t>金额按所租标的物2个月租金收取</w:t>
      </w:r>
      <w:r>
        <w:rPr>
          <w:rFonts w:hint="eastAsia" w:ascii="Times New Roman" w:hAnsi="Times New Roman" w:eastAsia="仿宋_GB2312" w:cs="Times New Roman"/>
          <w:spacing w:val="0"/>
          <w:sz w:val="32"/>
          <w:szCs w:val="32"/>
          <w:highlight w:val="none"/>
        </w:rPr>
        <w:t>，竞租成功后，竞租保证金转为</w:t>
      </w:r>
      <w:r>
        <w:rPr>
          <w:rFonts w:ascii="Times New Roman" w:hAnsi="Times New Roman" w:eastAsia="仿宋_GB2312" w:cs="Times New Roman"/>
          <w:spacing w:val="0"/>
          <w:sz w:val="32"/>
          <w:szCs w:val="32"/>
          <w:highlight w:val="none"/>
        </w:rPr>
        <w:t>立约保证金</w:t>
      </w:r>
      <w:r>
        <w:rPr>
          <w:rFonts w:hint="eastAsia" w:ascii="Times New Roman" w:hAnsi="Times New Roman" w:eastAsia="仿宋_GB2312" w:cs="Times New Roman"/>
          <w:spacing w:val="0"/>
          <w:sz w:val="32"/>
          <w:szCs w:val="32"/>
          <w:highlight w:val="none"/>
        </w:rPr>
        <w:t>，</w:t>
      </w:r>
      <w:r>
        <w:rPr>
          <w:rFonts w:ascii="Times New Roman" w:hAnsi="Times New Roman" w:eastAsia="仿宋_GB2312" w:cs="Times New Roman"/>
          <w:spacing w:val="0"/>
          <w:sz w:val="32"/>
          <w:szCs w:val="32"/>
          <w:highlight w:val="none"/>
        </w:rPr>
        <w:t>立约保证金在《资产租赁合同》生效之时转为合同履约保证金。租赁合同到期终止后15个工作日内，承租方无违约情形下并结清水、电、气、通讯及物业费等费用后，出租方全额无息转账退还其履约保证金。</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eastAsia" w:ascii="楷体_GB2312" w:hAnsi="Times New Roman" w:eastAsia="楷体_GB2312" w:cs="Times New Roman"/>
          <w:spacing w:val="0"/>
          <w:sz w:val="32"/>
          <w:szCs w:val="32"/>
          <w:highlight w:val="none"/>
        </w:rPr>
        <w:t>（二）续租租金及保证金支付</w:t>
      </w:r>
    </w:p>
    <w:p>
      <w:pPr>
        <w:pStyle w:val="13"/>
        <w:shd w:val="clear" w:color="auto" w:fill="auto"/>
        <w:spacing w:line="560" w:lineRule="exact"/>
        <w:ind w:firstLine="480" w:firstLineChars="150"/>
        <w:jc w:val="both"/>
        <w:rPr>
          <w:rFonts w:ascii="Times New Roman" w:hAnsi="Times New Roman" w:eastAsia="楷体_GB2312" w:cs="Times New Roman"/>
          <w:spacing w:val="0"/>
          <w:sz w:val="32"/>
          <w:szCs w:val="32"/>
          <w:highlight w:val="none"/>
        </w:rPr>
      </w:pPr>
      <w:r>
        <w:rPr>
          <w:rFonts w:hint="eastAsia" w:ascii="Times New Roman" w:hAnsi="Times New Roman" w:eastAsia="仿宋_GB2312" w:cs="Times New Roman"/>
          <w:spacing w:val="0"/>
          <w:sz w:val="32"/>
          <w:szCs w:val="32"/>
          <w:highlight w:val="none"/>
        </w:rPr>
        <w:t>1</w:t>
      </w:r>
      <w:r>
        <w:rPr>
          <w:rFonts w:ascii="Times New Roman" w:hAnsi="Times New Roman" w:eastAsia="仿宋_GB2312" w:cs="Times New Roman"/>
          <w:spacing w:val="0"/>
          <w:sz w:val="32"/>
          <w:szCs w:val="32"/>
          <w:highlight w:val="none"/>
        </w:rPr>
        <w:t>.租金支付：承租方</w:t>
      </w:r>
      <w:r>
        <w:rPr>
          <w:rFonts w:hint="eastAsia" w:ascii="Times New Roman" w:hAnsi="Times New Roman" w:eastAsia="仿宋_GB2312" w:cs="Times New Roman"/>
          <w:spacing w:val="0"/>
          <w:sz w:val="32"/>
          <w:szCs w:val="32"/>
          <w:highlight w:val="none"/>
        </w:rPr>
        <w:t>按季支付。</w:t>
      </w:r>
      <w:r>
        <w:rPr>
          <w:rFonts w:ascii="Times New Roman" w:hAnsi="Times New Roman" w:eastAsia="仿宋_GB2312" w:cs="Times New Roman"/>
          <w:spacing w:val="0"/>
          <w:sz w:val="32"/>
          <w:szCs w:val="32"/>
          <w:highlight w:val="none"/>
        </w:rPr>
        <w:t>承租方自收到出租方</w:t>
      </w:r>
      <w:r>
        <w:rPr>
          <w:rFonts w:hint="eastAsia" w:ascii="Times New Roman" w:hAnsi="Times New Roman" w:eastAsia="仿宋_GB2312" w:cs="Times New Roman"/>
          <w:spacing w:val="0"/>
          <w:sz w:val="32"/>
          <w:szCs w:val="32"/>
          <w:highlight w:val="none"/>
        </w:rPr>
        <w:t>按季</w:t>
      </w:r>
      <w:r>
        <w:rPr>
          <w:rFonts w:ascii="Times New Roman" w:hAnsi="Times New Roman" w:eastAsia="仿宋_GB2312" w:cs="Times New Roman"/>
          <w:spacing w:val="0"/>
          <w:sz w:val="32"/>
          <w:szCs w:val="32"/>
          <w:highlight w:val="none"/>
        </w:rPr>
        <w:t>发出的《缴款通知书》之日起</w:t>
      </w:r>
      <w:r>
        <w:rPr>
          <w:rFonts w:hint="eastAsia" w:ascii="Times New Roman" w:hAnsi="Times New Roman" w:eastAsia="仿宋_GB2312" w:cs="Times New Roman"/>
          <w:spacing w:val="0"/>
          <w:sz w:val="32"/>
          <w:szCs w:val="32"/>
          <w:highlight w:val="none"/>
        </w:rPr>
        <w:t>，7个工作日之内</w:t>
      </w:r>
      <w:r>
        <w:rPr>
          <w:rFonts w:ascii="Times New Roman" w:hAnsi="Times New Roman" w:eastAsia="仿宋_GB2312" w:cs="Times New Roman"/>
          <w:spacing w:val="0"/>
          <w:sz w:val="32"/>
          <w:szCs w:val="32"/>
          <w:highlight w:val="none"/>
        </w:rPr>
        <w:t>向出租方指定账户转账支付当</w:t>
      </w:r>
      <w:r>
        <w:rPr>
          <w:rFonts w:hint="eastAsia" w:ascii="Times New Roman" w:hAnsi="Times New Roman" w:eastAsia="仿宋_GB2312" w:cs="Times New Roman"/>
          <w:spacing w:val="0"/>
          <w:sz w:val="32"/>
          <w:szCs w:val="32"/>
          <w:highlight w:val="none"/>
        </w:rPr>
        <w:t>期</w:t>
      </w:r>
      <w:r>
        <w:rPr>
          <w:rFonts w:ascii="Times New Roman" w:hAnsi="Times New Roman" w:eastAsia="仿宋_GB2312" w:cs="Times New Roman"/>
          <w:spacing w:val="0"/>
          <w:sz w:val="32"/>
          <w:szCs w:val="32"/>
          <w:highlight w:val="none"/>
        </w:rPr>
        <w:t>租金。</w:t>
      </w:r>
      <w:r>
        <w:rPr>
          <w:rFonts w:hint="eastAsia" w:ascii="Times New Roman" w:hAnsi="Times New Roman" w:eastAsia="仿宋_GB2312" w:cs="Times New Roman"/>
          <w:spacing w:val="0"/>
          <w:sz w:val="32"/>
          <w:szCs w:val="32"/>
          <w:highlight w:val="none"/>
        </w:rPr>
        <w:t>租金支付方式原则上可按年、半年、季度等方式支付，具体支付方式通过</w:t>
      </w:r>
      <w:r>
        <w:rPr>
          <w:rFonts w:ascii="Times New Roman" w:hAnsi="Times New Roman" w:eastAsia="仿宋_GB2312" w:cs="Times New Roman"/>
          <w:spacing w:val="0"/>
          <w:sz w:val="32"/>
          <w:szCs w:val="32"/>
          <w:highlight w:val="none"/>
        </w:rPr>
        <w:t>《资产</w:t>
      </w:r>
      <w:r>
        <w:rPr>
          <w:rFonts w:hint="default" w:ascii="Times New Roman" w:hAnsi="Times New Roman" w:eastAsia="仿宋_GB2312" w:cs="Times New Roman"/>
          <w:spacing w:val="0"/>
          <w:sz w:val="32"/>
          <w:szCs w:val="32"/>
          <w:highlight w:val="none"/>
        </w:rPr>
        <w:t>续租</w:t>
      </w:r>
      <w:r>
        <w:rPr>
          <w:rFonts w:ascii="Times New Roman" w:hAnsi="Times New Roman" w:eastAsia="仿宋_GB2312" w:cs="Times New Roman"/>
          <w:spacing w:val="0"/>
          <w:sz w:val="32"/>
          <w:szCs w:val="32"/>
          <w:highlight w:val="none"/>
        </w:rPr>
        <w:t>租赁合同》</w:t>
      </w:r>
      <w:r>
        <w:rPr>
          <w:rFonts w:hint="default" w:ascii="Times New Roman" w:hAnsi="Times New Roman" w:eastAsia="仿宋_GB2312" w:cs="Times New Roman"/>
          <w:spacing w:val="0"/>
          <w:sz w:val="32"/>
          <w:szCs w:val="32"/>
          <w:highlight w:val="none"/>
        </w:rPr>
        <w:t>约定。</w:t>
      </w:r>
    </w:p>
    <w:p>
      <w:pPr>
        <w:pStyle w:val="13"/>
        <w:shd w:val="clear" w:color="auto" w:fill="auto"/>
        <w:spacing w:line="560" w:lineRule="exact"/>
        <w:ind w:firstLine="480" w:firstLineChars="150"/>
        <w:jc w:val="both"/>
        <w:rPr>
          <w:rFonts w:ascii="楷体_GB2312" w:hAnsi="Times New Roman" w:eastAsia="楷体_GB2312" w:cs="Times New Roman"/>
          <w:spacing w:val="0"/>
          <w:sz w:val="32"/>
          <w:szCs w:val="32"/>
          <w:highlight w:val="none"/>
        </w:rPr>
      </w:pPr>
      <w:r>
        <w:rPr>
          <w:rFonts w:hint="default" w:ascii="Times New Roman" w:hAnsi="Times New Roman" w:eastAsia="仿宋_GB2312" w:cs="Times New Roman"/>
          <w:spacing w:val="0"/>
          <w:sz w:val="32"/>
          <w:szCs w:val="32"/>
          <w:highlight w:val="none"/>
        </w:rPr>
        <w:t>2</w:t>
      </w:r>
      <w:r>
        <w:rPr>
          <w:rFonts w:ascii="Times New Roman" w:hAnsi="Times New Roman" w:eastAsia="仿宋_GB2312" w:cs="Times New Roman"/>
          <w:spacing w:val="0"/>
          <w:sz w:val="32"/>
          <w:szCs w:val="32"/>
          <w:highlight w:val="none"/>
        </w:rPr>
        <w:t>.</w:t>
      </w:r>
      <w:r>
        <w:rPr>
          <w:rFonts w:hint="default" w:ascii="Times New Roman" w:hAnsi="Times New Roman" w:eastAsia="仿宋_GB2312" w:cs="Times New Roman"/>
          <w:spacing w:val="0"/>
          <w:sz w:val="32"/>
          <w:szCs w:val="32"/>
          <w:highlight w:val="none"/>
        </w:rPr>
        <w:t>履</w:t>
      </w:r>
      <w:r>
        <w:rPr>
          <w:rFonts w:ascii="Times New Roman" w:hAnsi="Times New Roman" w:eastAsia="仿宋_GB2312" w:cs="Times New Roman"/>
          <w:spacing w:val="0"/>
          <w:sz w:val="32"/>
          <w:szCs w:val="32"/>
          <w:highlight w:val="none"/>
        </w:rPr>
        <w:t>约保证金支付：</w:t>
      </w:r>
      <w:r>
        <w:rPr>
          <w:rFonts w:hint="default" w:ascii="Times New Roman" w:hAnsi="Times New Roman" w:eastAsia="仿宋_GB2312" w:cs="Times New Roman"/>
          <w:spacing w:val="0"/>
          <w:sz w:val="32"/>
          <w:szCs w:val="32"/>
          <w:highlight w:val="none"/>
        </w:rPr>
        <w:t>履约</w:t>
      </w:r>
      <w:r>
        <w:rPr>
          <w:rFonts w:ascii="Times New Roman" w:hAnsi="Times New Roman" w:eastAsia="仿宋_GB2312" w:cs="Times New Roman"/>
          <w:spacing w:val="0"/>
          <w:sz w:val="32"/>
          <w:szCs w:val="32"/>
          <w:highlight w:val="none"/>
        </w:rPr>
        <w:t>保证金金额按所租标的物2个月租金收取</w:t>
      </w:r>
      <w:r>
        <w:rPr>
          <w:rFonts w:hint="default" w:ascii="Times New Roman" w:hAnsi="Times New Roman" w:eastAsia="仿宋_GB2312" w:cs="Times New Roman"/>
          <w:spacing w:val="0"/>
          <w:sz w:val="32"/>
          <w:szCs w:val="32"/>
          <w:highlight w:val="none"/>
        </w:rPr>
        <w:t>，签订《资产续租租赁合同》</w:t>
      </w:r>
      <w:r>
        <w:rPr>
          <w:rFonts w:hint="default" w:ascii="Times New Roman" w:hAnsi="Times New Roman" w:eastAsia="仿宋_GB2312" w:cs="Times New Roman"/>
          <w:sz w:val="32"/>
          <w:szCs w:val="32"/>
          <w:highlight w:val="none"/>
        </w:rPr>
        <w:t>之日起7个工作日内一次性支付履约保证金</w:t>
      </w:r>
      <w:r>
        <w:rPr>
          <w:rFonts w:ascii="Times New Roman" w:hAnsi="Times New Roman" w:eastAsia="仿宋_GB2312" w:cs="Times New Roman"/>
          <w:spacing w:val="0"/>
          <w:sz w:val="32"/>
          <w:szCs w:val="32"/>
          <w:highlight w:val="none"/>
        </w:rPr>
        <w:t>。租赁合同到期终止后15个工作日内，承租方无违约情形下并结清水、电、气、通讯及物业费等费用后，出租方全额无息转账退还其履约保证金。</w:t>
      </w:r>
    </w:p>
    <w:bookmarkEnd w:id="0"/>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lang w:val="en-US" w:eastAsia="zh-CN"/>
        </w:rPr>
        <w:t>八</w:t>
      </w:r>
      <w:r>
        <w:rPr>
          <w:rFonts w:hint="eastAsia" w:ascii="黑体" w:hAnsi="黑体" w:eastAsia="黑体" w:cs="黑体"/>
          <w:spacing w:val="0"/>
          <w:sz w:val="32"/>
          <w:szCs w:val="32"/>
          <w:highlight w:val="none"/>
        </w:rPr>
        <w:t>、租赁、物业合同签订方式</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楷体_GB2312" w:hAnsi="方正黑体简体" w:eastAsia="楷体_GB2312" w:cs="方正黑体简体"/>
          <w:bCs/>
          <w:sz w:val="32"/>
          <w:szCs w:val="32"/>
          <w:highlight w:val="none"/>
        </w:rPr>
        <w:t>（一）出租合同签订方式</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.租赁合同签订方式：成交确认后，竞得人应在收到《缴款通知书》之日起7个工作日之内</w:t>
      </w:r>
      <w:r>
        <w:rPr>
          <w:rFonts w:hint="eastAsia" w:ascii="Times New Roman" w:hAnsi="Times New Roman" w:eastAsia="仿宋_GB2312" w:cs="Times New Roman"/>
          <w:b/>
          <w:bCs/>
          <w:sz w:val="32"/>
          <w:szCs w:val="32"/>
          <w:highlight w:val="none"/>
        </w:rPr>
        <w:t>，</w:t>
      </w:r>
      <w:r>
        <w:rPr>
          <w:rFonts w:hint="eastAsia" w:ascii="Times New Roman" w:hAnsi="Times New Roman" w:eastAsia="仿宋_GB2312" w:cs="Times New Roman"/>
          <w:sz w:val="32"/>
          <w:szCs w:val="32"/>
          <w:highlight w:val="none"/>
        </w:rPr>
        <w:t>向出租方指定账户转账支付第一期租金，并签订</w:t>
      </w:r>
      <w:r>
        <w:rPr>
          <w:rFonts w:ascii="Times New Roman" w:hAnsi="Times New Roman" w:eastAsia="仿宋_GB2312" w:cs="Times New Roman"/>
          <w:sz w:val="32"/>
          <w:szCs w:val="32"/>
          <w:highlight w:val="none"/>
        </w:rPr>
        <w:t>《资产租赁合同》。</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Times New Roman" w:hAnsi="Times New Roman" w:eastAsia="仿宋_GB2312" w:cs="Times New Roman"/>
          <w:sz w:val="32"/>
          <w:szCs w:val="32"/>
          <w:highlight w:val="none"/>
        </w:rPr>
        <w:t>2</w:t>
      </w:r>
      <w:r>
        <w:rPr>
          <w:rFonts w:ascii="Times New Roman" w:hAnsi="Times New Roman" w:eastAsia="仿宋_GB2312" w:cs="Times New Roman"/>
          <w:sz w:val="32"/>
          <w:szCs w:val="32"/>
          <w:highlight w:val="none"/>
        </w:rPr>
        <w:t>.物业</w:t>
      </w:r>
      <w:r>
        <w:rPr>
          <w:rFonts w:hint="eastAsia" w:ascii="Times New Roman" w:hAnsi="Times New Roman" w:eastAsia="仿宋_GB2312" w:cs="Times New Roman"/>
          <w:sz w:val="32"/>
          <w:szCs w:val="32"/>
          <w:highlight w:val="none"/>
        </w:rPr>
        <w:t>合同</w:t>
      </w:r>
      <w:r>
        <w:rPr>
          <w:rFonts w:ascii="Times New Roman" w:hAnsi="Times New Roman" w:eastAsia="仿宋_GB2312" w:cs="Times New Roman"/>
          <w:sz w:val="32"/>
          <w:szCs w:val="32"/>
          <w:highlight w:val="none"/>
        </w:rPr>
        <w:t>签订方式：成交确认后，竞得人应在签订《资产租赁合同》的同时与天府数智谷签订《物业服务</w:t>
      </w:r>
      <w:r>
        <w:rPr>
          <w:rFonts w:hint="eastAsia" w:ascii="Times New Roman" w:hAnsi="Times New Roman" w:eastAsia="仿宋_GB2312" w:cs="Times New Roman"/>
          <w:sz w:val="32"/>
          <w:szCs w:val="32"/>
          <w:highlight w:val="none"/>
        </w:rPr>
        <w:t>协议</w:t>
      </w:r>
      <w:r>
        <w:rPr>
          <w:rFonts w:ascii="Times New Roman" w:hAnsi="Times New Roman" w:eastAsia="仿宋_GB2312" w:cs="Times New Roman"/>
          <w:sz w:val="32"/>
          <w:szCs w:val="32"/>
          <w:highlight w:val="none"/>
        </w:rPr>
        <w:t>》。</w:t>
      </w:r>
    </w:p>
    <w:p>
      <w:pPr>
        <w:pStyle w:val="14"/>
        <w:shd w:val="clear" w:color="auto" w:fill="auto"/>
        <w:spacing w:line="560" w:lineRule="exact"/>
        <w:jc w:val="both"/>
        <w:rPr>
          <w:rFonts w:ascii="楷体_GB2312" w:hAnsi="方正黑体简体" w:eastAsia="楷体_GB2312" w:cs="方正黑体简体"/>
          <w:bCs/>
          <w:sz w:val="32"/>
          <w:szCs w:val="32"/>
          <w:highlight w:val="none"/>
        </w:rPr>
      </w:pPr>
      <w:r>
        <w:rPr>
          <w:rFonts w:hint="eastAsia" w:ascii="楷体_GB2312" w:hAnsi="方正黑体简体" w:eastAsia="楷体_GB2312" w:cs="方正黑体简体"/>
          <w:bCs/>
          <w:sz w:val="32"/>
          <w:szCs w:val="32"/>
          <w:highlight w:val="none"/>
        </w:rPr>
        <w:t>（二）续租合同签订方式</w:t>
      </w:r>
    </w:p>
    <w:p>
      <w:pPr>
        <w:pStyle w:val="14"/>
        <w:shd w:val="clear" w:color="auto" w:fill="auto"/>
        <w:spacing w:line="560" w:lineRule="exact"/>
        <w:ind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.租赁</w:t>
      </w:r>
      <w:r>
        <w:rPr>
          <w:rFonts w:hint="default" w:ascii="Times New Roman" w:hAnsi="Times New Roman" w:eastAsia="仿宋_GB2312" w:cs="Times New Roman"/>
          <w:sz w:val="32"/>
          <w:szCs w:val="32"/>
          <w:highlight w:val="none"/>
        </w:rPr>
        <w:t>合同签订方式：原承租人确定续租后，续租相关信息在内部进行公示，公示期为3个工作日后，签订《资产续租租赁合同》。</w:t>
      </w:r>
    </w:p>
    <w:p>
      <w:pPr>
        <w:pStyle w:val="14"/>
        <w:shd w:val="clear" w:color="auto" w:fill="auto"/>
        <w:spacing w:line="560" w:lineRule="exact"/>
        <w:ind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w:t>
      </w:r>
      <w:r>
        <w:rPr>
          <w:rFonts w:ascii="Times New Roman" w:hAnsi="Times New Roman" w:eastAsia="仿宋_GB2312" w:cs="Times New Roman"/>
          <w:sz w:val="32"/>
          <w:szCs w:val="32"/>
          <w:highlight w:val="none"/>
        </w:rPr>
        <w:t>.物业</w:t>
      </w:r>
      <w:r>
        <w:rPr>
          <w:rFonts w:hint="eastAsia" w:ascii="Times New Roman" w:hAnsi="Times New Roman" w:eastAsia="仿宋_GB2312" w:cs="Times New Roman"/>
          <w:sz w:val="32"/>
          <w:szCs w:val="32"/>
          <w:highlight w:val="none"/>
        </w:rPr>
        <w:t>合同</w:t>
      </w:r>
      <w:r>
        <w:rPr>
          <w:rFonts w:ascii="Times New Roman" w:hAnsi="Times New Roman" w:eastAsia="仿宋_GB2312" w:cs="Times New Roman"/>
          <w:sz w:val="32"/>
          <w:szCs w:val="32"/>
          <w:highlight w:val="none"/>
        </w:rPr>
        <w:t>签订方式：</w:t>
      </w:r>
      <w:r>
        <w:rPr>
          <w:rFonts w:hint="eastAsia" w:ascii="Times New Roman" w:hAnsi="Times New Roman" w:eastAsia="仿宋_GB2312" w:cs="Times New Roman"/>
          <w:sz w:val="32"/>
          <w:szCs w:val="32"/>
          <w:highlight w:val="none"/>
        </w:rPr>
        <w:t>原承租人</w:t>
      </w:r>
      <w:r>
        <w:rPr>
          <w:rFonts w:ascii="Times New Roman" w:hAnsi="Times New Roman" w:eastAsia="仿宋_GB2312" w:cs="Times New Roman"/>
          <w:sz w:val="32"/>
          <w:szCs w:val="32"/>
          <w:highlight w:val="none"/>
        </w:rPr>
        <w:t>应在签订《资产</w:t>
      </w:r>
      <w:r>
        <w:rPr>
          <w:rFonts w:hint="eastAsia" w:ascii="Times New Roman" w:hAnsi="Times New Roman" w:eastAsia="仿宋_GB2312" w:cs="Times New Roman"/>
          <w:sz w:val="32"/>
          <w:szCs w:val="32"/>
          <w:highlight w:val="none"/>
        </w:rPr>
        <w:t>续租</w:t>
      </w:r>
      <w:r>
        <w:rPr>
          <w:rFonts w:ascii="Times New Roman" w:hAnsi="Times New Roman" w:eastAsia="仿宋_GB2312" w:cs="Times New Roman"/>
          <w:sz w:val="32"/>
          <w:szCs w:val="32"/>
          <w:highlight w:val="none"/>
        </w:rPr>
        <w:t>租赁合同》的同时与</w:t>
      </w:r>
      <w:r>
        <w:rPr>
          <w:rFonts w:hint="eastAsia" w:ascii="Times New Roman" w:hAnsi="Times New Roman" w:eastAsia="仿宋_GB2312" w:cs="Times New Roman"/>
          <w:sz w:val="32"/>
          <w:szCs w:val="32"/>
          <w:highlight w:val="none"/>
        </w:rPr>
        <w:t>出租方</w:t>
      </w:r>
      <w:r>
        <w:rPr>
          <w:rFonts w:ascii="Times New Roman" w:hAnsi="Times New Roman" w:eastAsia="仿宋_GB2312" w:cs="Times New Roman"/>
          <w:sz w:val="32"/>
          <w:szCs w:val="32"/>
          <w:highlight w:val="none"/>
        </w:rPr>
        <w:t>签订《物业服务</w:t>
      </w:r>
      <w:r>
        <w:rPr>
          <w:rFonts w:hint="eastAsia" w:ascii="Times New Roman" w:hAnsi="Times New Roman" w:eastAsia="仿宋_GB2312" w:cs="Times New Roman"/>
          <w:sz w:val="32"/>
          <w:szCs w:val="32"/>
          <w:highlight w:val="none"/>
        </w:rPr>
        <w:t>协议</w:t>
      </w:r>
      <w:r>
        <w:rPr>
          <w:rFonts w:ascii="Times New Roman" w:hAnsi="Times New Roman" w:eastAsia="仿宋_GB2312" w:cs="Times New Roman"/>
          <w:sz w:val="32"/>
          <w:szCs w:val="32"/>
          <w:highlight w:val="none"/>
        </w:rPr>
        <w:t>》。</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lang w:val="en-US" w:eastAsia="zh-CN"/>
        </w:rPr>
        <w:t>九</w:t>
      </w:r>
      <w:r>
        <w:rPr>
          <w:rFonts w:hint="eastAsia" w:ascii="黑体" w:hAnsi="黑体" w:eastAsia="黑体" w:cs="黑体"/>
          <w:spacing w:val="0"/>
          <w:sz w:val="32"/>
          <w:szCs w:val="32"/>
          <w:highlight w:val="none"/>
        </w:rPr>
        <w:t>、退出机制</w:t>
      </w:r>
    </w:p>
    <w:p>
      <w:pPr>
        <w:shd w:val="clear" w:color="auto" w:fill="FFFFFF"/>
        <w:spacing w:line="560" w:lineRule="exact"/>
        <w:ind w:left="1" w:firstLine="542" w:firstLineChars="176"/>
        <w:rPr>
          <w:rFonts w:eastAsia="仿宋_GB2312"/>
          <w:spacing w:val="-6"/>
          <w:sz w:val="32"/>
          <w:szCs w:val="32"/>
          <w:highlight w:val="none"/>
        </w:rPr>
      </w:pPr>
      <w:r>
        <w:rPr>
          <w:rFonts w:hint="eastAsia" w:eastAsia="仿宋_GB2312"/>
          <w:spacing w:val="-6"/>
          <w:sz w:val="32"/>
          <w:szCs w:val="32"/>
          <w:highlight w:val="none"/>
        </w:rPr>
        <w:t>承租人</w:t>
      </w:r>
      <w:r>
        <w:rPr>
          <w:rFonts w:eastAsia="仿宋_GB2312"/>
          <w:spacing w:val="-6"/>
          <w:sz w:val="32"/>
          <w:szCs w:val="32"/>
          <w:highlight w:val="none"/>
        </w:rPr>
        <w:t>有下列情形之一的，</w:t>
      </w:r>
      <w:r>
        <w:rPr>
          <w:rFonts w:hint="eastAsia" w:eastAsia="仿宋_GB2312"/>
          <w:spacing w:val="-6"/>
          <w:sz w:val="32"/>
          <w:szCs w:val="32"/>
          <w:highlight w:val="none"/>
        </w:rPr>
        <w:t>出租人</w:t>
      </w:r>
      <w:r>
        <w:rPr>
          <w:rFonts w:eastAsia="仿宋_GB2312"/>
          <w:spacing w:val="-6"/>
          <w:sz w:val="32"/>
          <w:szCs w:val="32"/>
          <w:highlight w:val="none"/>
        </w:rPr>
        <w:t>有权解除</w:t>
      </w:r>
      <w:r>
        <w:rPr>
          <w:rFonts w:hint="eastAsia" w:eastAsia="仿宋_GB2312"/>
          <w:spacing w:val="-6"/>
          <w:sz w:val="32"/>
          <w:szCs w:val="32"/>
          <w:highlight w:val="none"/>
        </w:rPr>
        <w:t>租赁</w:t>
      </w:r>
      <w:r>
        <w:rPr>
          <w:rFonts w:eastAsia="仿宋_GB2312"/>
          <w:spacing w:val="-6"/>
          <w:sz w:val="32"/>
          <w:szCs w:val="32"/>
          <w:highlight w:val="none"/>
        </w:rPr>
        <w:t>合同，收回租赁物：</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（1）未经</w:t>
      </w:r>
      <w:r>
        <w:rPr>
          <w:rFonts w:hint="eastAsia" w:eastAsia="仿宋_GB2312"/>
          <w:sz w:val="32"/>
          <w:szCs w:val="32"/>
          <w:highlight w:val="none"/>
        </w:rPr>
        <w:t>出租人</w:t>
      </w:r>
      <w:r>
        <w:rPr>
          <w:rFonts w:eastAsia="仿宋_GB2312"/>
          <w:sz w:val="32"/>
          <w:szCs w:val="32"/>
          <w:highlight w:val="none"/>
        </w:rPr>
        <w:t>书面同意，擅自改变</w:t>
      </w:r>
      <w:r>
        <w:rPr>
          <w:rFonts w:hint="eastAsia" w:eastAsia="仿宋_GB2312"/>
          <w:sz w:val="32"/>
          <w:szCs w:val="32"/>
          <w:highlight w:val="none"/>
        </w:rPr>
        <w:t>租赁</w:t>
      </w:r>
      <w:r>
        <w:rPr>
          <w:rFonts w:eastAsia="仿宋_GB2312"/>
          <w:sz w:val="32"/>
          <w:szCs w:val="32"/>
          <w:highlight w:val="none"/>
        </w:rPr>
        <w:t>合同约定的租赁物用途或擅自对房屋进行装修，未按照</w:t>
      </w:r>
      <w:r>
        <w:rPr>
          <w:rFonts w:hint="eastAsia" w:eastAsia="仿宋_GB2312"/>
          <w:sz w:val="32"/>
          <w:szCs w:val="32"/>
          <w:highlight w:val="none"/>
        </w:rPr>
        <w:t>出租人</w:t>
      </w:r>
      <w:r>
        <w:rPr>
          <w:rFonts w:eastAsia="仿宋_GB2312"/>
          <w:sz w:val="32"/>
          <w:szCs w:val="32"/>
          <w:highlight w:val="none"/>
        </w:rPr>
        <w:t>要求期限内整改的；</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（2）未经</w:t>
      </w:r>
      <w:r>
        <w:rPr>
          <w:rFonts w:hint="eastAsia" w:eastAsia="仿宋_GB2312"/>
          <w:sz w:val="32"/>
          <w:szCs w:val="32"/>
          <w:highlight w:val="none"/>
        </w:rPr>
        <w:t>出租人</w:t>
      </w:r>
      <w:r>
        <w:rPr>
          <w:rFonts w:eastAsia="仿宋_GB2312"/>
          <w:sz w:val="32"/>
          <w:szCs w:val="32"/>
          <w:highlight w:val="none"/>
        </w:rPr>
        <w:t>书面同意，擅自转租、转借租赁物或变相转租、转借租赁物，未按照</w:t>
      </w:r>
      <w:r>
        <w:rPr>
          <w:rFonts w:hint="eastAsia" w:eastAsia="仿宋_GB2312"/>
          <w:sz w:val="32"/>
          <w:szCs w:val="32"/>
          <w:highlight w:val="none"/>
        </w:rPr>
        <w:t>出租人</w:t>
      </w:r>
      <w:r>
        <w:rPr>
          <w:rFonts w:eastAsia="仿宋_GB2312"/>
          <w:sz w:val="32"/>
          <w:szCs w:val="32"/>
          <w:highlight w:val="none"/>
        </w:rPr>
        <w:t>要求期限整改的；</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（3）利用租赁物进行违法犯罪活动或超出</w:t>
      </w:r>
      <w:r>
        <w:rPr>
          <w:rFonts w:hint="eastAsia" w:eastAsia="仿宋_GB2312"/>
          <w:sz w:val="32"/>
          <w:szCs w:val="32"/>
          <w:highlight w:val="none"/>
        </w:rPr>
        <w:t>租赁</w:t>
      </w:r>
      <w:r>
        <w:rPr>
          <w:rFonts w:eastAsia="仿宋_GB2312"/>
          <w:sz w:val="32"/>
          <w:szCs w:val="32"/>
          <w:highlight w:val="none"/>
        </w:rPr>
        <w:t>合同约定的使用用途且未经</w:t>
      </w:r>
      <w:r>
        <w:rPr>
          <w:rFonts w:hint="eastAsia" w:eastAsia="仿宋_GB2312"/>
          <w:sz w:val="32"/>
          <w:szCs w:val="32"/>
          <w:highlight w:val="none"/>
        </w:rPr>
        <w:t>出租人</w:t>
      </w:r>
      <w:r>
        <w:rPr>
          <w:rFonts w:eastAsia="仿宋_GB2312"/>
          <w:sz w:val="32"/>
          <w:szCs w:val="32"/>
          <w:highlight w:val="none"/>
        </w:rPr>
        <w:t>许可的；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（4）</w:t>
      </w:r>
      <w:r>
        <w:rPr>
          <w:rFonts w:hint="eastAsia" w:eastAsia="仿宋_GB2312"/>
          <w:sz w:val="32"/>
          <w:szCs w:val="32"/>
          <w:highlight w:val="none"/>
        </w:rPr>
        <w:t>租金延迟支付未在</w:t>
      </w:r>
      <w:r>
        <w:rPr>
          <w:rFonts w:hint="eastAsia" w:ascii="仿宋_GB2312" w:eastAsia="仿宋_GB2312"/>
          <w:sz w:val="32"/>
          <w:szCs w:val="32"/>
          <w:highlight w:val="none"/>
        </w:rPr>
        <w:t>当期支付期限内支付的，</w:t>
      </w:r>
      <w:r>
        <w:rPr>
          <w:rFonts w:eastAsia="仿宋_GB2312"/>
          <w:sz w:val="32"/>
          <w:szCs w:val="32"/>
          <w:highlight w:val="none"/>
        </w:rPr>
        <w:t>累计或连续超过</w:t>
      </w:r>
      <w:r>
        <w:rPr>
          <w:rFonts w:eastAsia="仿宋_GB2312"/>
          <w:sz w:val="32"/>
          <w:szCs w:val="32"/>
          <w:highlight w:val="none"/>
          <w:u w:val="single"/>
        </w:rPr>
        <w:t>30</w:t>
      </w:r>
      <w:r>
        <w:rPr>
          <w:rFonts w:eastAsia="仿宋_GB2312"/>
          <w:sz w:val="32"/>
          <w:szCs w:val="32"/>
          <w:highlight w:val="none"/>
        </w:rPr>
        <w:t>日的；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5</w:t>
      </w:r>
      <w:r>
        <w:rPr>
          <w:rFonts w:eastAsia="仿宋_GB2312"/>
          <w:sz w:val="32"/>
          <w:szCs w:val="32"/>
          <w:highlight w:val="none"/>
        </w:rPr>
        <w:t>）因使用不当、保管不善等原因造成租赁物或其附属设施、设备毁损、灭失的，未在</w:t>
      </w:r>
      <w:r>
        <w:rPr>
          <w:rFonts w:hint="eastAsia" w:eastAsia="仿宋_GB2312"/>
          <w:sz w:val="32"/>
          <w:szCs w:val="32"/>
          <w:highlight w:val="none"/>
        </w:rPr>
        <w:t>出租人</w:t>
      </w:r>
      <w:r>
        <w:rPr>
          <w:rFonts w:eastAsia="仿宋_GB2312"/>
          <w:sz w:val="32"/>
          <w:szCs w:val="32"/>
          <w:highlight w:val="none"/>
        </w:rPr>
        <w:t>指定期限或合理期限内履行租赁物的维修或赔偿义务；</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（6）其他违反法律规定或</w:t>
      </w:r>
      <w:r>
        <w:rPr>
          <w:rFonts w:hint="eastAsia" w:eastAsia="仿宋_GB2312"/>
          <w:sz w:val="32"/>
          <w:szCs w:val="32"/>
          <w:highlight w:val="none"/>
        </w:rPr>
        <w:t>租赁合同</w:t>
      </w:r>
      <w:r>
        <w:rPr>
          <w:rFonts w:eastAsia="仿宋_GB2312"/>
          <w:sz w:val="32"/>
          <w:szCs w:val="32"/>
          <w:highlight w:val="none"/>
        </w:rPr>
        <w:t>约定的行为。</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lang w:val="en-US" w:eastAsia="zh-CN"/>
        </w:rPr>
        <w:t>十</w:t>
      </w:r>
      <w:r>
        <w:rPr>
          <w:rFonts w:hint="eastAsia" w:ascii="方正黑体" w:hAnsi="Times New Roman" w:eastAsia="方正黑体" w:cs="Times New Roman"/>
          <w:spacing w:val="0"/>
          <w:sz w:val="32"/>
          <w:szCs w:val="32"/>
          <w:highlight w:val="none"/>
        </w:rPr>
        <w:t>、承租方资格条件</w:t>
      </w:r>
    </w:p>
    <w:p>
      <w:pPr>
        <w:pStyle w:val="14"/>
        <w:shd w:val="clear" w:color="auto" w:fill="auto"/>
        <w:spacing w:line="560" w:lineRule="exact"/>
        <w:ind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w:t>
      </w:r>
      <w:r>
        <w:rPr>
          <w:rFonts w:hint="eastAsia" w:ascii="Times New Roman" w:hAnsi="Times New Roman" w:eastAsia="仿宋_GB2312" w:cs="Times New Roman"/>
          <w:sz w:val="32"/>
          <w:szCs w:val="32"/>
          <w:highlight w:val="none"/>
        </w:rPr>
        <w:t>中华人民共和国境内注册成立的法人、其他组织或具有完全民事行为能力的自然人，能独立承担民事责任；</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二</w:t>
      </w:r>
      <w:r>
        <w:rPr>
          <w:rFonts w:ascii="Times New Roman" w:hAnsi="Times New Roman" w:eastAsia="仿宋_GB2312" w:cs="Times New Roman"/>
          <w:spacing w:val="0"/>
          <w:sz w:val="32"/>
          <w:szCs w:val="32"/>
          <w:highlight w:val="none"/>
        </w:rPr>
        <w:t>）本项目不接受联合体报名；</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三</w:t>
      </w:r>
      <w:r>
        <w:rPr>
          <w:rFonts w:ascii="Times New Roman" w:hAnsi="Times New Roman" w:eastAsia="仿宋_GB2312" w:cs="Times New Roman"/>
          <w:spacing w:val="0"/>
          <w:sz w:val="32"/>
          <w:szCs w:val="32"/>
          <w:highlight w:val="none"/>
        </w:rPr>
        <w:t>）承租方应具备大数据、智慧信息系统、网络空间安全、移动互联网、互联网金融、机器人等领域的产业企业及中介服务机构。</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四</w:t>
      </w:r>
      <w:r>
        <w:rPr>
          <w:rFonts w:ascii="Times New Roman" w:hAnsi="Times New Roman" w:eastAsia="仿宋_GB2312" w:cs="Times New Roman"/>
          <w:spacing w:val="0"/>
          <w:sz w:val="32"/>
          <w:szCs w:val="32"/>
          <w:highlight w:val="none"/>
        </w:rPr>
        <w:t>）国家法律、行政法规规定的其它条件</w:t>
      </w:r>
      <w:r>
        <w:rPr>
          <w:rFonts w:hint="eastAsia" w:ascii="Times New Roman" w:hAnsi="Times New Roman" w:eastAsia="仿宋_GB2312" w:cs="Times New Roman"/>
          <w:spacing w:val="0"/>
          <w:sz w:val="32"/>
          <w:szCs w:val="32"/>
          <w:highlight w:val="none"/>
        </w:rPr>
        <w:t>。</w:t>
      </w:r>
    </w:p>
    <w:p>
      <w:pPr>
        <w:pStyle w:val="13"/>
        <w:shd w:val="clear" w:color="auto" w:fill="auto"/>
        <w:tabs>
          <w:tab w:val="left" w:pos="1757"/>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w:t>
      </w:r>
      <w:r>
        <w:rPr>
          <w:rFonts w:hint="eastAsia" w:ascii="Times New Roman" w:hAnsi="Times New Roman" w:eastAsia="仿宋_GB2312" w:cs="Times New Roman"/>
          <w:spacing w:val="0"/>
          <w:sz w:val="32"/>
          <w:szCs w:val="32"/>
          <w:highlight w:val="none"/>
        </w:rPr>
        <w:t>五</w:t>
      </w:r>
      <w:r>
        <w:rPr>
          <w:rFonts w:ascii="Times New Roman" w:hAnsi="Times New Roman" w:eastAsia="仿宋_GB2312" w:cs="Times New Roman"/>
          <w:spacing w:val="0"/>
          <w:sz w:val="32"/>
          <w:szCs w:val="32"/>
          <w:highlight w:val="none"/>
        </w:rPr>
        <w:t>）出具书面承诺，若摘牌成功后，将接受公告</w:t>
      </w:r>
      <w:r>
        <w:rPr>
          <w:rFonts w:hint="eastAsia" w:ascii="Times New Roman" w:hAnsi="Times New Roman" w:eastAsia="仿宋_GB2312" w:cs="Times New Roman"/>
          <w:spacing w:val="0"/>
          <w:sz w:val="32"/>
          <w:szCs w:val="32"/>
          <w:highlight w:val="none"/>
        </w:rPr>
        <w:t>、</w:t>
      </w:r>
      <w:r>
        <w:rPr>
          <w:rFonts w:ascii="Times New Roman" w:hAnsi="Times New Roman" w:eastAsia="仿宋_GB2312" w:cs="Times New Roman"/>
          <w:spacing w:val="0"/>
          <w:sz w:val="32"/>
          <w:szCs w:val="32"/>
          <w:highlight w:val="none"/>
        </w:rPr>
        <w:t>《资产租赁合同》《物业服务</w:t>
      </w:r>
      <w:r>
        <w:rPr>
          <w:rFonts w:hint="eastAsia" w:ascii="Times New Roman" w:hAnsi="Times New Roman" w:eastAsia="仿宋_GB2312" w:cs="Times New Roman"/>
          <w:spacing w:val="0"/>
          <w:sz w:val="32"/>
          <w:szCs w:val="32"/>
          <w:highlight w:val="none"/>
        </w:rPr>
        <w:t>协议</w:t>
      </w:r>
      <w:r>
        <w:rPr>
          <w:rFonts w:ascii="Times New Roman" w:hAnsi="Times New Roman" w:eastAsia="仿宋_GB2312" w:cs="Times New Roman"/>
          <w:spacing w:val="0"/>
          <w:sz w:val="32"/>
          <w:szCs w:val="32"/>
          <w:highlight w:val="none"/>
        </w:rPr>
        <w:t>》的相关条款。</w:t>
      </w:r>
    </w:p>
    <w:p>
      <w:pPr>
        <w:pStyle w:val="13"/>
        <w:shd w:val="clear" w:color="auto" w:fill="auto"/>
        <w:tabs>
          <w:tab w:val="left" w:pos="1798"/>
        </w:tabs>
        <w:spacing w:line="560" w:lineRule="exact"/>
        <w:ind w:firstLine="640" w:firstLineChars="200"/>
        <w:jc w:val="both"/>
        <w:rPr>
          <w:rFonts w:ascii="方正黑体" w:hAnsi="Times New Roman" w:eastAsia="方正黑体" w:cs="Times New Roman"/>
          <w:spacing w:val="0"/>
          <w:sz w:val="32"/>
          <w:szCs w:val="32"/>
          <w:highlight w:val="none"/>
        </w:rPr>
      </w:pPr>
      <w:r>
        <w:rPr>
          <w:rFonts w:hint="eastAsia" w:ascii="方正黑体" w:hAnsi="Times New Roman" w:eastAsia="方正黑体" w:cs="Times New Roman"/>
          <w:spacing w:val="0"/>
          <w:sz w:val="32"/>
          <w:szCs w:val="32"/>
          <w:highlight w:val="none"/>
        </w:rPr>
        <w:t>十</w:t>
      </w:r>
      <w:r>
        <w:rPr>
          <w:rFonts w:hint="eastAsia" w:ascii="方正黑体" w:hAnsi="Times New Roman" w:eastAsia="方正黑体" w:cs="Times New Roman"/>
          <w:spacing w:val="0"/>
          <w:sz w:val="32"/>
          <w:szCs w:val="32"/>
          <w:highlight w:val="none"/>
          <w:lang w:val="en-US" w:eastAsia="zh-CN"/>
        </w:rPr>
        <w:t>一</w:t>
      </w:r>
      <w:r>
        <w:rPr>
          <w:rFonts w:hint="eastAsia" w:ascii="方正黑体" w:hAnsi="Times New Roman" w:eastAsia="方正黑体" w:cs="Times New Roman"/>
          <w:spacing w:val="0"/>
          <w:sz w:val="32"/>
          <w:szCs w:val="32"/>
          <w:highlight w:val="none"/>
        </w:rPr>
        <w:t>、招租方式</w:t>
      </w:r>
    </w:p>
    <w:p>
      <w:pPr>
        <w:pStyle w:val="14"/>
        <w:shd w:val="clear" w:color="auto" w:fill="auto"/>
        <w:tabs>
          <w:tab w:val="left" w:pos="1560"/>
        </w:tabs>
        <w:spacing w:line="560" w:lineRule="exact"/>
        <w:jc w:val="both"/>
        <w:rPr>
          <w:rFonts w:ascii="楷体_GB2312" w:hAnsi="Times New Roman" w:eastAsia="楷体_GB2312" w:cs="Times New Roman"/>
          <w:sz w:val="32"/>
          <w:szCs w:val="32"/>
          <w:highlight w:val="none"/>
        </w:rPr>
      </w:pPr>
      <w:r>
        <w:rPr>
          <w:rFonts w:hint="eastAsia" w:ascii="楷体_GB2312" w:hAnsi="Times New Roman" w:eastAsia="楷体_GB2312" w:cs="Times New Roman"/>
          <w:sz w:val="32"/>
          <w:szCs w:val="32"/>
          <w:highlight w:val="none"/>
        </w:rPr>
        <w:t>（一）出租招租方式</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按照“公开、公平、公正”的原则，采用公开挂牌的方式确定承租方。</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单宗标的资产出租底价收入每年在100万元及以上的，应进入成都市公共资源交易中心招租。挂牌到期后只征集到一家意向承租方的，在成都市公共资源交易中心见证下以挂牌价成交。</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单宗标的资产出租底价收入每年在100万元以下的，自行组织公开挂牌招租，挂牌招租公告在天府数智谷项目现场及科服集团门户网站上发布，采用公开竞价的方式确定承租方。</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（1）经公开征集，意向租赁仅有一家时，且报价不低于起始价的，即可视为成功竞得。</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经公开征集，产生两家及两家以上的意向承租方时，由天府数智谷组织竞价（比选）组通过现场公开竞价（比选）方式确定承租方。竞价（比选）组由天府数智谷组织三个及以上奇数部门组成，公开竞价（比选）时间由天府数智谷择机安排。</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3）竞价结束后，竞价结果公示在天府数智谷项目现场及科服集团门户网站上，结果公示时间不少于3个工作日。公示期满后竞得人按照《缴款通知书》缴纳第一期租金及立约保证金，并与出租方签订《资产租赁合同》《物业服务协议》，出租方于合同签订后5个工作日内交付房屋。</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red"/>
        </w:rPr>
      </w:pPr>
      <w:r>
        <w:rPr>
          <w:rFonts w:hint="eastAsia" w:ascii="Times New Roman" w:hAnsi="Times New Roman" w:eastAsia="仿宋_GB2312" w:cs="Times New Roman"/>
          <w:sz w:val="32"/>
          <w:szCs w:val="32"/>
          <w:highlight w:val="none"/>
        </w:rPr>
        <w:t>（4）挂牌招租公告公示时间：不少于10个工作日。</w:t>
      </w:r>
    </w:p>
    <w:p>
      <w:pPr>
        <w:pStyle w:val="14"/>
        <w:shd w:val="clear" w:color="auto" w:fill="auto"/>
        <w:tabs>
          <w:tab w:val="left" w:pos="1560"/>
        </w:tabs>
        <w:spacing w:line="560" w:lineRule="exact"/>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w:t>
      </w:r>
      <w:r>
        <w:rPr>
          <w:rFonts w:hint="eastAsia" w:ascii="Times New Roman" w:hAnsi="Times New Roman" w:eastAsia="仿宋_GB2312" w:cs="Times New Roman"/>
          <w:sz w:val="32"/>
          <w:szCs w:val="32"/>
          <w:highlight w:val="none"/>
        </w:rPr>
        <w:t>协议出租</w:t>
      </w:r>
    </w:p>
    <w:p>
      <w:pPr>
        <w:spacing w:line="560" w:lineRule="exact"/>
        <w:ind w:firstLine="640"/>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租方为党委、人大、政府、政协、军队机关、事业单位、国有全（独）资企业、国有控股企业及国有实际控制企业的资产招租事项，报公司总经理办公会审议通过后逐级报成都产业集团审批同意后方可采用协议出租方式。</w:t>
      </w:r>
    </w:p>
    <w:p>
      <w:pPr>
        <w:pStyle w:val="14"/>
        <w:shd w:val="clear" w:color="auto" w:fill="auto"/>
        <w:tabs>
          <w:tab w:val="left" w:pos="1560"/>
        </w:tabs>
        <w:spacing w:line="560" w:lineRule="exact"/>
        <w:jc w:val="both"/>
        <w:rPr>
          <w:rFonts w:ascii="楷体_GB2312" w:hAnsi="Times New Roman" w:eastAsia="楷体_GB2312" w:cs="Times New Roman"/>
          <w:sz w:val="32"/>
          <w:szCs w:val="32"/>
          <w:highlight w:val="none"/>
        </w:rPr>
      </w:pPr>
      <w:r>
        <w:rPr>
          <w:rFonts w:hint="eastAsia" w:ascii="楷体_GB2312" w:hAnsi="Times New Roman" w:eastAsia="楷体_GB2312" w:cs="Times New Roman"/>
          <w:sz w:val="32"/>
          <w:szCs w:val="32"/>
          <w:highlight w:val="none"/>
        </w:rPr>
        <w:t>（二）续租方式</w:t>
      </w:r>
    </w:p>
    <w:p>
      <w:pPr>
        <w:spacing w:line="560" w:lineRule="exact"/>
        <w:ind w:firstLine="640" w:firstLineChars="200"/>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color w:val="auto"/>
          <w:sz w:val="32"/>
          <w:szCs w:val="32"/>
          <w:highlight w:val="none"/>
        </w:rPr>
        <w:t>原承租人租赁合同到期后继续租赁的，</w:t>
      </w:r>
      <w:r>
        <w:rPr>
          <w:rFonts w:hint="eastAsia" w:ascii="Times New Roman" w:hAnsi="Times New Roman" w:eastAsia="仿宋_GB2312" w:cs="Times New Roman"/>
          <w:color w:val="auto"/>
          <w:sz w:val="32"/>
          <w:szCs w:val="32"/>
          <w:highlight w:val="none"/>
          <w:lang w:val="en-US" w:eastAsia="zh-CN"/>
        </w:rPr>
        <w:t>原承租人应当符合并接受《</w:t>
      </w:r>
      <w:r>
        <w:rPr>
          <w:rFonts w:hint="eastAsia" w:eastAsia="仿宋_GB2312"/>
          <w:sz w:val="32"/>
          <w:szCs w:val="32"/>
          <w:highlight w:val="none"/>
        </w:rPr>
        <w:t>天府数智谷2023年度物业</w:t>
      </w:r>
      <w:r>
        <w:rPr>
          <w:rFonts w:hint="eastAsia" w:ascii="Times New Roman" w:hAnsi="Times New Roman" w:eastAsia="仿宋_GB2312" w:cs="Times New Roman"/>
          <w:spacing w:val="0"/>
          <w:sz w:val="32"/>
          <w:szCs w:val="32"/>
          <w:highlight w:val="none"/>
        </w:rPr>
        <w:t>出（续）租</w:t>
      </w:r>
      <w:r>
        <w:rPr>
          <w:rFonts w:hint="eastAsia" w:ascii="Times New Roman" w:hAnsi="Times New Roman" w:eastAsia="仿宋_GB2312" w:cs="Times New Roman"/>
          <w:spacing w:val="0"/>
          <w:sz w:val="32"/>
          <w:szCs w:val="32"/>
          <w:highlight w:val="none"/>
          <w:lang w:val="en-US" w:eastAsia="zh-CN"/>
        </w:rPr>
        <w:t>方案</w:t>
      </w:r>
      <w:r>
        <w:rPr>
          <w:rFonts w:hint="eastAsia" w:ascii="Times New Roman" w:hAnsi="Times New Roman" w:eastAsia="仿宋_GB2312" w:cs="Times New Roman"/>
          <w:spacing w:val="0"/>
          <w:sz w:val="32"/>
          <w:szCs w:val="32"/>
          <w:highlight w:val="none"/>
          <w:lang w:eastAsia="zh-CN"/>
        </w:rPr>
        <w:t>》</w:t>
      </w:r>
      <w:r>
        <w:rPr>
          <w:rFonts w:hint="eastAsia" w:ascii="Times New Roman" w:hAnsi="Times New Roman" w:eastAsia="仿宋_GB2312" w:cs="Times New Roman"/>
          <w:spacing w:val="0"/>
          <w:sz w:val="32"/>
          <w:szCs w:val="32"/>
          <w:highlight w:val="none"/>
          <w:lang w:val="en-US" w:eastAsia="zh-CN"/>
        </w:rPr>
        <w:t>中所规定的续租条件，若原承租人不接受续租条件的，视为放弃续租。</w:t>
      </w:r>
      <w:r>
        <w:rPr>
          <w:rFonts w:hint="eastAsia" w:ascii="Times New Roman" w:hAnsi="Times New Roman" w:eastAsia="仿宋_GB2312" w:cs="Times New Roman"/>
          <w:color w:val="auto"/>
          <w:sz w:val="32"/>
          <w:szCs w:val="32"/>
          <w:highlight w:val="none"/>
        </w:rPr>
        <w:t>续租相关信息在出租企业内</w:t>
      </w:r>
      <w:r>
        <w:rPr>
          <w:rFonts w:hint="eastAsia" w:ascii="Times New Roman" w:hAnsi="Times New Roman" w:eastAsia="仿宋_GB2312" w:cs="Times New Roman"/>
          <w:sz w:val="32"/>
          <w:szCs w:val="32"/>
          <w:highlight w:val="none"/>
        </w:rPr>
        <w:t>部进行公示，公示期为3个工作日。</w:t>
      </w:r>
    </w:p>
    <w:p>
      <w:pPr>
        <w:pStyle w:val="3"/>
        <w:spacing w:line="560" w:lineRule="exact"/>
        <w:ind w:firstLine="640" w:firstLineChars="200"/>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rPr>
        <w:t>十二、其它披露事项</w:t>
      </w:r>
    </w:p>
    <w:p>
      <w:pPr>
        <w:pStyle w:val="15"/>
        <w:shd w:val="clear" w:color="auto" w:fill="auto"/>
        <w:spacing w:line="560" w:lineRule="exact"/>
        <w:ind w:firstLine="640" w:firstLineChars="200"/>
        <w:jc w:val="both"/>
        <w:rPr>
          <w:rFonts w:hint="eastAsia" w:ascii="楷体_GB2312" w:hAnsi="楷体_GB2312" w:eastAsia="楷体_GB2312" w:cs="楷体_GB2312"/>
          <w:b w:val="0"/>
          <w:bCs w:val="0"/>
          <w:spacing w:val="0"/>
          <w:sz w:val="32"/>
          <w:szCs w:val="32"/>
          <w:highlight w:val="none"/>
        </w:rPr>
      </w:pPr>
      <w:r>
        <w:rPr>
          <w:rFonts w:hint="eastAsia" w:ascii="楷体_GB2312" w:hAnsi="楷体_GB2312" w:eastAsia="楷体_GB2312" w:cs="楷体_GB2312"/>
          <w:b w:val="0"/>
          <w:bCs w:val="0"/>
          <w:spacing w:val="0"/>
          <w:sz w:val="32"/>
          <w:szCs w:val="32"/>
          <w:highlight w:val="none"/>
        </w:rPr>
        <w:t>（一）需要承租方承诺的事项</w:t>
      </w:r>
    </w:p>
    <w:p>
      <w:pPr>
        <w:pStyle w:val="13"/>
        <w:shd w:val="clear" w:color="auto" w:fill="auto"/>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w:t>
      </w:r>
      <w:r>
        <w:rPr>
          <w:rFonts w:ascii="Times New Roman" w:hAnsi="Times New Roman" w:eastAsia="仿宋_GB2312" w:cs="Times New Roman"/>
          <w:spacing w:val="0"/>
          <w:sz w:val="32"/>
          <w:szCs w:val="32"/>
          <w:highlight w:val="none"/>
        </w:rPr>
        <w:t>意向承租方参与竞价视为已完成对竞价标的物的全面调查了解（包括但不限于查阅由出租方提供的标的物档案文件及实物），已对标的物权利及物理现状等相关情况及瑕疵进行充分了解并认可，并对竞租行为负责，自行承担包括但不限于因所获取的标的物信息不全面、误解等产生的相应后果。同意标的物严格以现状交付。该项目成交后，不得再以对现状有异议为由拒绝或延期签订《资产租赁合同》及支付第一</w:t>
      </w:r>
      <w:r>
        <w:rPr>
          <w:rFonts w:hint="eastAsia" w:ascii="Times New Roman" w:hAnsi="Times New Roman" w:eastAsia="仿宋_GB2312" w:cs="Times New Roman"/>
          <w:spacing w:val="0"/>
          <w:sz w:val="32"/>
          <w:szCs w:val="32"/>
          <w:highlight w:val="none"/>
        </w:rPr>
        <w:t>期</w:t>
      </w:r>
      <w:r>
        <w:rPr>
          <w:rFonts w:ascii="Times New Roman" w:hAnsi="Times New Roman" w:eastAsia="仿宋_GB2312" w:cs="Times New Roman"/>
          <w:spacing w:val="0"/>
          <w:sz w:val="32"/>
          <w:szCs w:val="32"/>
          <w:highlight w:val="none"/>
        </w:rPr>
        <w:t>租金、立约保证金。</w:t>
      </w:r>
    </w:p>
    <w:p>
      <w:pPr>
        <w:pStyle w:val="13"/>
        <w:shd w:val="clear" w:color="auto" w:fill="auto"/>
        <w:spacing w:line="560" w:lineRule="exact"/>
        <w:ind w:firstLine="640" w:firstLineChars="2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2.</w:t>
      </w:r>
      <w:r>
        <w:rPr>
          <w:rFonts w:ascii="Times New Roman" w:hAnsi="Times New Roman" w:eastAsia="仿宋_GB2312" w:cs="Times New Roman"/>
          <w:spacing w:val="0"/>
          <w:sz w:val="32"/>
          <w:szCs w:val="32"/>
          <w:highlight w:val="none"/>
        </w:rPr>
        <w:t>意向承租方在报名前，应当自行核实承租房屋前后的使用用途是否符合国家规定及能否通过政府部门审查；报名后，视为其已对房屋用途充分了解，对承租房屋后具体使用用途能否通过政府相关部门审查进行了具体核实，并将按照政府部门要求执行，已充分了解出租方对此不承担担保责任，不会因此影响合同的履行。</w:t>
      </w:r>
    </w:p>
    <w:p>
      <w:pPr>
        <w:pStyle w:val="15"/>
        <w:shd w:val="clear" w:color="auto" w:fill="auto"/>
        <w:spacing w:line="560" w:lineRule="exact"/>
        <w:ind w:firstLine="640" w:firstLineChars="200"/>
        <w:jc w:val="both"/>
        <w:rPr>
          <w:rFonts w:hint="eastAsia" w:ascii="楷体_GB2312" w:hAnsi="楷体_GB2312" w:eastAsia="楷体_GB2312" w:cs="楷体_GB2312"/>
          <w:b w:val="0"/>
          <w:bCs w:val="0"/>
          <w:spacing w:val="0"/>
          <w:sz w:val="32"/>
          <w:szCs w:val="32"/>
          <w:highlight w:val="none"/>
        </w:rPr>
      </w:pPr>
      <w:r>
        <w:rPr>
          <w:rFonts w:hint="eastAsia" w:ascii="楷体_GB2312" w:hAnsi="楷体_GB2312" w:eastAsia="楷体_GB2312" w:cs="楷体_GB2312"/>
          <w:b w:val="0"/>
          <w:bCs w:val="0"/>
          <w:spacing w:val="0"/>
          <w:sz w:val="32"/>
          <w:szCs w:val="32"/>
          <w:highlight w:val="none"/>
        </w:rPr>
        <w:t>（二）其他事项</w:t>
      </w:r>
    </w:p>
    <w:p>
      <w:pPr>
        <w:pStyle w:val="14"/>
        <w:shd w:val="clear" w:color="auto" w:fill="auto"/>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rPr>
        <w:t>意向承租方竞价成功后，应在竞价结束</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结果公示期满后7个工作日内与出租方签订《资产租赁合同》</w:t>
      </w:r>
      <w:r>
        <w:rPr>
          <w:rFonts w:hint="eastAsia" w:ascii="Times New Roman" w:hAnsi="Times New Roman" w:eastAsia="仿宋_GB2312" w:cs="Times New Roman"/>
          <w:sz w:val="32"/>
          <w:szCs w:val="32"/>
          <w:highlight w:val="none"/>
        </w:rPr>
        <w:t>《物业服务协议》</w:t>
      </w:r>
      <w:r>
        <w:rPr>
          <w:rFonts w:ascii="Times New Roman" w:hAnsi="Times New Roman" w:eastAsia="仿宋_GB2312" w:cs="Times New Roman"/>
          <w:sz w:val="32"/>
          <w:szCs w:val="32"/>
          <w:highlight w:val="none"/>
        </w:rPr>
        <w:t>。</w:t>
      </w:r>
    </w:p>
    <w:p>
      <w:pPr>
        <w:pStyle w:val="14"/>
        <w:shd w:val="clear" w:color="auto" w:fill="auto"/>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2.出租</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自交付租赁房屋起出租方</w:t>
      </w:r>
      <w:r>
        <w:rPr>
          <w:rFonts w:hint="default" w:ascii="Times New Roman" w:hAnsi="Times New Roman" w:eastAsia="仿宋_GB2312" w:cs="Times New Roman"/>
          <w:sz w:val="32"/>
          <w:szCs w:val="32"/>
          <w:highlight w:val="none"/>
        </w:rPr>
        <w:t>可以</w:t>
      </w:r>
      <w:r>
        <w:rPr>
          <w:rFonts w:ascii="Times New Roman" w:hAnsi="Times New Roman" w:eastAsia="仿宋_GB2312" w:cs="Times New Roman"/>
          <w:sz w:val="32"/>
          <w:szCs w:val="32"/>
          <w:highlight w:val="none"/>
        </w:rPr>
        <w:t>给予承租方装修期，</w:t>
      </w:r>
      <w:r>
        <w:rPr>
          <w:rFonts w:hint="default" w:ascii="Times New Roman" w:hAnsi="Times New Roman" w:eastAsia="仿宋_GB2312" w:cs="Times New Roman"/>
          <w:sz w:val="32"/>
          <w:szCs w:val="32"/>
          <w:highlight w:val="none"/>
        </w:rPr>
        <w:t>原则上</w:t>
      </w:r>
      <w:r>
        <w:rPr>
          <w:rFonts w:hint="default" w:ascii="Times New Roman" w:hAnsi="Times New Roman" w:eastAsia="仿宋" w:cs="Times New Roman"/>
          <w:sz w:val="32"/>
          <w:szCs w:val="32"/>
          <w:highlight w:val="none"/>
        </w:rPr>
        <w:t>按租赁房屋面积大小确定装修期限。装修期限分别按照租赁面积＜1000平方米装修期3个月、</w:t>
      </w:r>
      <w:r>
        <w:rPr>
          <w:rFonts w:hint="default" w:ascii="Times New Roman" w:hAnsi="Times New Roman" w:eastAsia="仿宋_GB2312" w:cs="Times New Roman"/>
          <w:sz w:val="32"/>
          <w:szCs w:val="32"/>
          <w:highlight w:val="none"/>
        </w:rPr>
        <w:t>1000平方米</w:t>
      </w:r>
      <w:r>
        <w:rPr>
          <w:rFonts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rPr>
        <w:t>租赁面</w:t>
      </w:r>
      <w:r>
        <w:rPr>
          <w:rFonts w:hint="eastAsia" w:ascii="Times New Roman" w:hAnsi="Times New Roman" w:eastAsia="仿宋_GB2312" w:cs="Times New Roman"/>
          <w:sz w:val="32"/>
          <w:szCs w:val="32"/>
          <w:highlight w:val="none"/>
        </w:rPr>
        <w:t>积＜3000平</w:t>
      </w:r>
      <w:r>
        <w:rPr>
          <w:rFonts w:hint="default" w:ascii="Times New Roman" w:hAnsi="Times New Roman" w:eastAsia="仿宋_GB2312" w:cs="Times New Roman"/>
          <w:sz w:val="32"/>
          <w:szCs w:val="32"/>
          <w:highlight w:val="none"/>
        </w:rPr>
        <w:t>方米装修期4个月、租赁面积≥3000平方米装修期5个月计取。该装修期不收取租金，装修期间应缴纳物业管理费并计入租赁期限内。</w:t>
      </w:r>
    </w:p>
    <w:p>
      <w:pPr>
        <w:pStyle w:val="14"/>
        <w:shd w:val="clear" w:color="auto" w:fill="auto"/>
        <w:spacing w:line="560" w:lineRule="exact"/>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续租不设装修期。</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r>
        <w:rPr>
          <w:rFonts w:hint="eastAsia" w:ascii="黑体" w:hAnsi="黑体" w:eastAsia="黑体" w:cs="黑体"/>
          <w:spacing w:val="0"/>
          <w:sz w:val="32"/>
          <w:szCs w:val="32"/>
          <w:highlight w:val="none"/>
        </w:rPr>
        <w:t>十三、意向承租方报名资格确认和组织交易</w:t>
      </w:r>
    </w:p>
    <w:p>
      <w:pPr>
        <w:pStyle w:val="13"/>
        <w:shd w:val="clear" w:color="auto" w:fill="auto"/>
        <w:tabs>
          <w:tab w:val="left" w:pos="1798"/>
        </w:tabs>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（一）本次招租由天府数智谷自行组织。</w:t>
      </w:r>
    </w:p>
    <w:p>
      <w:pPr>
        <w:pStyle w:val="13"/>
        <w:shd w:val="clear" w:color="auto" w:fill="auto"/>
        <w:spacing w:line="560" w:lineRule="exact"/>
        <w:ind w:firstLine="640" w:firstLineChars="2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（二）承租方在正式报名前应到</w:t>
      </w:r>
      <w:r>
        <w:rPr>
          <w:rFonts w:hint="eastAsia" w:ascii="Times New Roman" w:hAnsi="Times New Roman" w:eastAsia="仿宋_GB2312" w:cs="Times New Roman"/>
          <w:spacing w:val="0"/>
          <w:sz w:val="32"/>
          <w:szCs w:val="32"/>
          <w:highlight w:val="none"/>
        </w:rPr>
        <w:t>天府数智谷</w:t>
      </w:r>
      <w:r>
        <w:rPr>
          <w:rFonts w:ascii="Times New Roman" w:hAnsi="Times New Roman" w:eastAsia="仿宋_GB2312" w:cs="Times New Roman"/>
          <w:spacing w:val="0"/>
          <w:sz w:val="32"/>
          <w:szCs w:val="32"/>
          <w:highlight w:val="none"/>
        </w:rPr>
        <w:t>取得《企业资格审批表》，承租方通过资格审查后方可正式报名，缴纳竞租保证金。竞租保证金金额按所挂牌标的物的</w:t>
      </w:r>
      <w:r>
        <w:rPr>
          <w:rFonts w:hint="eastAsia" w:ascii="Times New Roman" w:hAnsi="Times New Roman" w:eastAsia="仿宋_GB2312" w:cs="Times New Roman"/>
          <w:spacing w:val="0"/>
          <w:sz w:val="32"/>
          <w:szCs w:val="32"/>
          <w:highlight w:val="none"/>
        </w:rPr>
        <w:t>每月</w:t>
      </w:r>
      <w:r>
        <w:rPr>
          <w:rFonts w:ascii="Times New Roman" w:hAnsi="Times New Roman" w:eastAsia="仿宋_GB2312" w:cs="Times New Roman"/>
          <w:spacing w:val="0"/>
          <w:sz w:val="32"/>
          <w:szCs w:val="32"/>
          <w:highlight w:val="none"/>
        </w:rPr>
        <w:t>挂牌底价*挂牌面积*2金额收取，竞租保证金应在规定时间内到达天府数智谷指定账户。标的物招租完成后，竞得人竞租保证金将自动转为部分立约保证金（不足部分由竞得人补齐），未竞得人竞租保证金将由天府数智谷公司全额无息转账原路径退还。</w:t>
      </w:r>
    </w:p>
    <w:p>
      <w:pPr>
        <w:pStyle w:val="13"/>
        <w:shd w:val="clear" w:color="auto" w:fill="auto"/>
        <w:tabs>
          <w:tab w:val="left" w:pos="1798"/>
        </w:tabs>
        <w:spacing w:line="560" w:lineRule="exact"/>
        <w:ind w:firstLine="68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（三）《企业资格审批表》审批合格、竞租保证金到账后，</w:t>
      </w:r>
      <w:r>
        <w:rPr>
          <w:rFonts w:hint="eastAsia" w:ascii="Times New Roman" w:hAnsi="Times New Roman" w:eastAsia="仿宋_GB2312" w:cs="Times New Roman"/>
          <w:spacing w:val="0"/>
          <w:sz w:val="32"/>
          <w:szCs w:val="32"/>
          <w:highlight w:val="none"/>
        </w:rPr>
        <w:t>承租方</w:t>
      </w:r>
      <w:r>
        <w:rPr>
          <w:rFonts w:ascii="Times New Roman" w:hAnsi="Times New Roman" w:eastAsia="仿宋_GB2312" w:cs="Times New Roman"/>
          <w:spacing w:val="0"/>
          <w:sz w:val="32"/>
          <w:szCs w:val="32"/>
          <w:highlight w:val="none"/>
        </w:rPr>
        <w:t>到天府数智谷进行竞价摘牌。</w:t>
      </w:r>
    </w:p>
    <w:p>
      <w:pPr>
        <w:pStyle w:val="13"/>
        <w:shd w:val="clear" w:color="auto" w:fill="auto"/>
        <w:tabs>
          <w:tab w:val="left" w:pos="1798"/>
        </w:tabs>
        <w:spacing w:line="560" w:lineRule="exact"/>
        <w:ind w:firstLine="640" w:firstLineChars="200"/>
        <w:jc w:val="both"/>
        <w:rPr>
          <w:rFonts w:hint="eastAsia" w:ascii="黑体" w:hAnsi="黑体" w:eastAsia="黑体" w:cs="黑体"/>
          <w:spacing w:val="0"/>
          <w:sz w:val="32"/>
          <w:szCs w:val="32"/>
          <w:highlight w:val="none"/>
        </w:rPr>
      </w:pPr>
      <w:bookmarkStart w:id="1" w:name="_Hlk138663807"/>
      <w:r>
        <w:rPr>
          <w:rFonts w:hint="eastAsia" w:ascii="黑体" w:hAnsi="黑体" w:eastAsia="黑体" w:cs="黑体"/>
          <w:spacing w:val="0"/>
          <w:sz w:val="32"/>
          <w:szCs w:val="32"/>
          <w:highlight w:val="none"/>
        </w:rPr>
        <w:t>十四、免责条款</w:t>
      </w:r>
    </w:p>
    <w:p>
      <w:pPr>
        <w:pStyle w:val="13"/>
        <w:shd w:val="clear" w:color="auto" w:fill="auto"/>
        <w:spacing w:line="560" w:lineRule="exact"/>
        <w:ind w:firstLine="64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标的物在租赁期内如遇到政府政策规定的要求或其他不可抗力因素导致租赁合同无法继续履行时，出租方和承租方另行协商处理</w:t>
      </w:r>
      <w:r>
        <w:rPr>
          <w:rFonts w:hint="eastAsia" w:ascii="Times New Roman" w:hAnsi="Times New Roman" w:eastAsia="仿宋_GB2312" w:cs="Times New Roman"/>
          <w:spacing w:val="0"/>
          <w:sz w:val="32"/>
          <w:szCs w:val="32"/>
          <w:highlight w:val="none"/>
        </w:rPr>
        <w:t>，承租方不得因此向出租方主张任何违约或赔偿责任</w:t>
      </w:r>
      <w:r>
        <w:rPr>
          <w:rFonts w:ascii="Times New Roman" w:hAnsi="Times New Roman" w:eastAsia="仿宋_GB2312" w:cs="Times New Roman"/>
          <w:spacing w:val="0"/>
          <w:sz w:val="32"/>
          <w:szCs w:val="32"/>
          <w:highlight w:val="none"/>
        </w:rPr>
        <w:t>。</w:t>
      </w:r>
    </w:p>
    <w:p>
      <w:pPr>
        <w:pStyle w:val="13"/>
        <w:shd w:val="clear" w:color="auto" w:fill="auto"/>
        <w:tabs>
          <w:tab w:val="left" w:pos="1798"/>
        </w:tabs>
        <w:spacing w:line="560" w:lineRule="exact"/>
        <w:ind w:firstLine="640" w:firstLineChars="200"/>
        <w:jc w:val="both"/>
        <w:rPr>
          <w:rFonts w:hint="default" w:ascii="Times New Roman" w:hAnsi="Times New Roman" w:eastAsia="黑体" w:cs="Times New Roman"/>
          <w:spacing w:val="0"/>
          <w:sz w:val="32"/>
          <w:szCs w:val="32"/>
          <w:highlight w:val="none"/>
        </w:rPr>
      </w:pPr>
      <w:r>
        <w:rPr>
          <w:rFonts w:hint="default" w:ascii="Times New Roman" w:hAnsi="Times New Roman" w:eastAsia="黑体" w:cs="Times New Roman"/>
          <w:spacing w:val="0"/>
          <w:sz w:val="32"/>
          <w:szCs w:val="32"/>
          <w:highlight w:val="none"/>
        </w:rPr>
        <w:t>十五、招租公告（详见附件</w:t>
      </w:r>
      <w:r>
        <w:rPr>
          <w:rFonts w:hint="default" w:ascii="Times New Roman" w:hAnsi="Times New Roman" w:eastAsia="黑体" w:cs="Times New Roman"/>
          <w:spacing w:val="0"/>
          <w:sz w:val="32"/>
          <w:szCs w:val="32"/>
          <w:highlight w:val="none"/>
          <w:lang w:val="en-US" w:eastAsia="zh-CN"/>
        </w:rPr>
        <w:t>1</w:t>
      </w:r>
      <w:r>
        <w:rPr>
          <w:rFonts w:hint="default" w:ascii="Times New Roman" w:hAnsi="Times New Roman" w:eastAsia="黑体" w:cs="Times New Roman"/>
          <w:spacing w:val="0"/>
          <w:sz w:val="32"/>
          <w:szCs w:val="32"/>
          <w:highlight w:val="none"/>
        </w:rPr>
        <w:t>）</w:t>
      </w:r>
      <w:bookmarkEnd w:id="1"/>
    </w:p>
    <w:p>
      <w:pPr>
        <w:pStyle w:val="13"/>
        <w:shd w:val="clear" w:color="auto" w:fill="auto"/>
        <w:spacing w:line="560" w:lineRule="exact"/>
        <w:ind w:firstLine="0"/>
        <w:jc w:val="both"/>
        <w:rPr>
          <w:rFonts w:ascii="方正黑体" w:hAnsi="Times New Roman" w:eastAsia="方正黑体" w:cs="Times New Roman"/>
          <w:spacing w:val="0"/>
          <w:sz w:val="32"/>
          <w:szCs w:val="32"/>
          <w:highlight w:val="none"/>
        </w:rPr>
      </w:pPr>
    </w:p>
    <w:p>
      <w:pPr>
        <w:pStyle w:val="13"/>
        <w:shd w:val="clear" w:color="auto" w:fill="auto"/>
        <w:spacing w:line="560" w:lineRule="exact"/>
        <w:ind w:firstLine="641"/>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附件：1.成都天府数智谷创新基地项目招租公告</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2.出租竞价须知</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3.企业资格审批表</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4.竞租申请及承诺书</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5</w:t>
      </w:r>
      <w:r>
        <w:rPr>
          <w:rFonts w:ascii="Times New Roman" w:hAnsi="Times New Roman" w:eastAsia="仿宋_GB2312" w:cs="Times New Roman"/>
          <w:spacing w:val="0"/>
          <w:sz w:val="32"/>
          <w:szCs w:val="32"/>
          <w:highlight w:val="none"/>
        </w:rPr>
        <w:t>.授权委托书</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6.</w:t>
      </w:r>
      <w:r>
        <w:rPr>
          <w:rFonts w:ascii="Times New Roman" w:hAnsi="Times New Roman" w:eastAsia="仿宋_GB2312" w:cs="Times New Roman"/>
          <w:spacing w:val="0"/>
          <w:sz w:val="32"/>
          <w:szCs w:val="32"/>
          <w:highlight w:val="none"/>
        </w:rPr>
        <w:t>资产租赁合同</w:t>
      </w:r>
      <w:r>
        <w:rPr>
          <w:rFonts w:hint="eastAsia" w:ascii="Times New Roman" w:hAnsi="Times New Roman" w:eastAsia="仿宋_GB2312" w:cs="Times New Roman"/>
          <w:spacing w:val="0"/>
          <w:sz w:val="32"/>
          <w:szCs w:val="32"/>
          <w:highlight w:val="none"/>
        </w:rPr>
        <w:t>及法律备忘录</w:t>
      </w:r>
    </w:p>
    <w:p>
      <w:pPr>
        <w:pStyle w:val="13"/>
        <w:numPr>
          <w:ilvl w:val="255"/>
          <w:numId w:val="0"/>
        </w:numPr>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7.资产续租租赁合同</w:t>
      </w:r>
    </w:p>
    <w:p>
      <w:pPr>
        <w:pStyle w:val="13"/>
        <w:numPr>
          <w:ilvl w:val="255"/>
          <w:numId w:val="0"/>
        </w:numPr>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8.物业服务协议</w:t>
      </w:r>
    </w:p>
    <w:p>
      <w:pPr>
        <w:pStyle w:val="13"/>
        <w:numPr>
          <w:ilvl w:val="255"/>
          <w:numId w:val="0"/>
        </w:numPr>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9.房屋查验及交付时间确认表</w:t>
      </w:r>
    </w:p>
    <w:p>
      <w:pPr>
        <w:pStyle w:val="13"/>
        <w:shd w:val="clear" w:color="auto" w:fill="auto"/>
        <w:spacing w:line="560" w:lineRule="exact"/>
        <w:ind w:firstLine="1600" w:firstLineChars="50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10.川天平评报字〔2023〕B0054号资产评估报告书</w:t>
      </w:r>
    </w:p>
    <w:p>
      <w:pPr>
        <w:pStyle w:val="13"/>
        <w:numPr>
          <w:ilvl w:val="255"/>
          <w:numId w:val="0"/>
        </w:numPr>
        <w:shd w:val="clear" w:color="auto" w:fill="auto"/>
        <w:spacing w:line="560" w:lineRule="exact"/>
        <w:ind w:left="1596" w:leftChars="76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11</w:t>
      </w:r>
      <w:r>
        <w:rPr>
          <w:rFonts w:ascii="Times New Roman" w:hAnsi="Times New Roman" w:eastAsia="仿宋_GB2312" w:cs="Times New Roman"/>
          <w:spacing w:val="0"/>
          <w:sz w:val="32"/>
          <w:szCs w:val="32"/>
          <w:highlight w:val="none"/>
        </w:rPr>
        <w:t>.成都天府数智谷科技创新基地有限公司</w:t>
      </w:r>
      <w:r>
        <w:rPr>
          <w:rFonts w:hint="eastAsia" w:ascii="Times New Roman" w:hAnsi="Times New Roman" w:eastAsia="仿宋_GB2312" w:cs="Times New Roman"/>
          <w:spacing w:val="0"/>
          <w:sz w:val="32"/>
          <w:szCs w:val="32"/>
          <w:highlight w:val="none"/>
        </w:rPr>
        <w:t>资产招商管理办法</w:t>
      </w:r>
    </w:p>
    <w:p>
      <w:pPr>
        <w:pStyle w:val="13"/>
        <w:numPr>
          <w:ilvl w:val="255"/>
          <w:numId w:val="0"/>
        </w:numPr>
        <w:shd w:val="clear" w:color="auto" w:fill="auto"/>
        <w:spacing w:line="560" w:lineRule="exact"/>
        <w:ind w:left="1596" w:leftChars="760"/>
        <w:jc w:val="both"/>
        <w:rPr>
          <w:rFonts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rPr>
        <w:t>12.</w:t>
      </w:r>
      <w:r>
        <w:rPr>
          <w:rFonts w:hint="eastAsia" w:ascii="Times New Roman" w:hAnsi="Times New Roman" w:eastAsia="仿宋_GB2312" w:cs="Times New Roman"/>
          <w:spacing w:val="0"/>
          <w:sz w:val="32"/>
          <w:szCs w:val="32"/>
          <w:highlight w:val="none"/>
          <w:lang w:val="en-US" w:eastAsia="zh-CN"/>
        </w:rPr>
        <w:t>&lt;</w:t>
      </w:r>
      <w:r>
        <w:rPr>
          <w:rFonts w:hint="eastAsia" w:ascii="Times New Roman" w:hAnsi="Times New Roman" w:eastAsia="仿宋_GB2312" w:cs="Times New Roman"/>
          <w:spacing w:val="0"/>
          <w:sz w:val="32"/>
          <w:szCs w:val="32"/>
          <w:highlight w:val="none"/>
        </w:rPr>
        <w:t>成都天府数智谷创新基地项目2023年度自持办公物业出（续）租方案</w:t>
      </w:r>
      <w:r>
        <w:rPr>
          <w:rFonts w:hint="eastAsia" w:ascii="Times New Roman" w:hAnsi="Times New Roman" w:eastAsia="仿宋_GB2312" w:cs="Times New Roman"/>
          <w:spacing w:val="0"/>
          <w:sz w:val="32"/>
          <w:szCs w:val="32"/>
          <w:highlight w:val="none"/>
          <w:lang w:val="en-US" w:eastAsia="zh-CN"/>
        </w:rPr>
        <w:t>&gt;</w:t>
      </w:r>
      <w:r>
        <w:rPr>
          <w:rFonts w:hint="eastAsia" w:ascii="Times New Roman" w:hAnsi="Times New Roman" w:eastAsia="仿宋_GB2312" w:cs="Times New Roman"/>
          <w:spacing w:val="0"/>
          <w:sz w:val="32"/>
          <w:szCs w:val="32"/>
          <w:highlight w:val="none"/>
        </w:rPr>
        <w:t>的法律意见书</w:t>
      </w: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成都天府数智谷科技创新基地有限公司</w:t>
      </w:r>
    </w:p>
    <w:p>
      <w:pPr>
        <w:pStyle w:val="13"/>
        <w:shd w:val="clear" w:color="auto" w:fill="auto"/>
        <w:spacing w:line="560" w:lineRule="exact"/>
        <w:ind w:firstLine="3200" w:firstLineChars="1000"/>
        <w:jc w:val="center"/>
        <w:rPr>
          <w:rFonts w:hint="default" w:ascii="Times New Roman" w:hAnsi="Times New Roman" w:eastAsia="仿宋_GB2312" w:cs="Times New Roman"/>
          <w:spacing w:val="0"/>
          <w:sz w:val="32"/>
          <w:szCs w:val="32"/>
          <w:highlight w:val="none"/>
          <w:lang w:val="en-US" w:eastAsia="zh-CN"/>
        </w:rPr>
      </w:pPr>
      <w:r>
        <w:rPr>
          <w:rFonts w:hint="eastAsia" w:ascii="Times New Roman" w:hAnsi="Times New Roman" w:eastAsia="仿宋_GB2312" w:cs="Times New Roman"/>
          <w:spacing w:val="0"/>
          <w:sz w:val="32"/>
          <w:szCs w:val="32"/>
          <w:highlight w:val="none"/>
        </w:rPr>
        <w:t xml:space="preserve">     </w:t>
      </w:r>
      <w:r>
        <w:rPr>
          <w:rFonts w:ascii="Times New Roman" w:hAnsi="Times New Roman" w:eastAsia="仿宋_GB2312" w:cs="Times New Roman"/>
          <w:spacing w:val="0"/>
          <w:sz w:val="32"/>
          <w:szCs w:val="32"/>
          <w:highlight w:val="none"/>
        </w:rPr>
        <w:t>20</w:t>
      </w:r>
      <w:r>
        <w:rPr>
          <w:rFonts w:hint="eastAsia" w:ascii="Times New Roman" w:hAnsi="Times New Roman" w:eastAsia="仿宋_GB2312" w:cs="Times New Roman"/>
          <w:spacing w:val="0"/>
          <w:sz w:val="32"/>
          <w:szCs w:val="32"/>
          <w:highlight w:val="none"/>
        </w:rPr>
        <w:t>23</w:t>
      </w:r>
      <w:r>
        <w:rPr>
          <w:rFonts w:ascii="Times New Roman" w:hAnsi="Times New Roman" w:eastAsia="仿宋_GB2312" w:cs="Times New Roman"/>
          <w:spacing w:val="0"/>
          <w:sz w:val="32"/>
          <w:szCs w:val="32"/>
          <w:highlight w:val="none"/>
        </w:rPr>
        <w:t>年</w:t>
      </w:r>
      <w:r>
        <w:rPr>
          <w:rFonts w:hint="eastAsia" w:ascii="Times New Roman" w:hAnsi="Times New Roman" w:eastAsia="仿宋_GB2312" w:cs="Times New Roman"/>
          <w:spacing w:val="0"/>
          <w:sz w:val="32"/>
          <w:szCs w:val="32"/>
          <w:highlight w:val="none"/>
        </w:rPr>
        <w:t>6月</w:t>
      </w:r>
      <w:r>
        <w:rPr>
          <w:rFonts w:hint="eastAsia" w:ascii="Times New Roman" w:hAnsi="Times New Roman" w:eastAsia="仿宋_GB2312" w:cs="Times New Roman"/>
          <w:spacing w:val="0"/>
          <w:sz w:val="32"/>
          <w:szCs w:val="32"/>
          <w:highlight w:val="none"/>
          <w:lang w:val="en-US" w:eastAsia="zh-CN"/>
        </w:rPr>
        <w:t>5日</w:t>
      </w: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3"/>
        <w:shd w:val="clear" w:color="auto" w:fill="auto"/>
        <w:spacing w:line="560" w:lineRule="exact"/>
        <w:ind w:firstLine="3200" w:firstLineChars="1000"/>
        <w:jc w:val="center"/>
        <w:rPr>
          <w:rFonts w:hint="eastAsia" w:ascii="Times New Roman" w:hAnsi="Times New Roman" w:eastAsia="仿宋_GB2312" w:cs="Times New Roman"/>
          <w:spacing w:val="0"/>
          <w:sz w:val="32"/>
          <w:szCs w:val="32"/>
          <w:highlight w:val="none"/>
        </w:rPr>
      </w:pPr>
    </w:p>
    <w:p>
      <w:pPr>
        <w:pStyle w:val="16"/>
        <w:keepNext/>
        <w:keepLines/>
        <w:shd w:val="clear" w:color="auto" w:fill="auto"/>
        <w:spacing w:line="56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成都天府数智谷创新基地项目招租公告</w:t>
      </w:r>
    </w:p>
    <w:p>
      <w:pPr>
        <w:pStyle w:val="13"/>
        <w:shd w:val="clear" w:color="auto" w:fill="auto"/>
        <w:spacing w:line="560" w:lineRule="exact"/>
        <w:ind w:firstLine="640" w:firstLineChars="200"/>
        <w:jc w:val="both"/>
        <w:rPr>
          <w:rFonts w:ascii="Times New Roman" w:hAnsi="Times New Roman" w:eastAsia="仿宋_GB2312" w:cs="Times New Roman"/>
          <w:color w:val="auto"/>
          <w:spacing w:val="0"/>
          <w:sz w:val="32"/>
          <w:szCs w:val="32"/>
        </w:rPr>
      </w:pPr>
    </w:p>
    <w:p>
      <w:pPr>
        <w:pStyle w:val="13"/>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pacing w:val="0"/>
          <w:sz w:val="32"/>
          <w:szCs w:val="32"/>
          <w:highlight w:val="none"/>
          <w:lang w:val="zh-CN" w:eastAsia="zh-CN" w:bidi="zh-CN"/>
        </w:rPr>
      </w:pPr>
      <w:r>
        <w:rPr>
          <w:rFonts w:ascii="Times New Roman" w:hAnsi="Times New Roman" w:eastAsia="仿宋_GB2312" w:cs="Times New Roman"/>
          <w:color w:val="auto"/>
          <w:spacing w:val="0"/>
          <w:sz w:val="32"/>
          <w:szCs w:val="32"/>
          <w:highlight w:val="none"/>
          <w:lang w:val="zh-CN" w:eastAsia="zh-CN" w:bidi="zh-CN"/>
        </w:rPr>
        <w:t>根据《</w:t>
      </w:r>
      <w:r>
        <w:rPr>
          <w:rFonts w:hint="eastAsia" w:ascii="Times New Roman" w:hAnsi="Times New Roman" w:eastAsia="仿宋_GB2312" w:cs="Times New Roman"/>
          <w:color w:val="auto"/>
          <w:spacing w:val="0"/>
          <w:sz w:val="32"/>
          <w:szCs w:val="32"/>
          <w:highlight w:val="none"/>
          <w:lang w:val="zh-CN" w:eastAsia="zh-CN" w:bidi="zh-CN"/>
        </w:rPr>
        <w:t>成都市属国有企业资产招商管理办法</w:t>
      </w:r>
      <w:r>
        <w:rPr>
          <w:rFonts w:ascii="Times New Roman" w:hAnsi="Times New Roman" w:eastAsia="仿宋_GB2312" w:cs="Times New Roman"/>
          <w:color w:val="auto"/>
          <w:spacing w:val="0"/>
          <w:sz w:val="32"/>
          <w:szCs w:val="32"/>
          <w:highlight w:val="none"/>
          <w:lang w:val="zh-CN" w:eastAsia="zh-CN" w:bidi="zh-CN"/>
        </w:rPr>
        <w:t>》</w:t>
      </w:r>
      <w:r>
        <w:rPr>
          <w:rFonts w:hint="eastAsia" w:ascii="Times New Roman" w:hAnsi="Times New Roman" w:eastAsia="仿宋_GB2312" w:cs="Times New Roman"/>
          <w:color w:val="auto"/>
          <w:spacing w:val="0"/>
          <w:sz w:val="32"/>
          <w:szCs w:val="32"/>
          <w:highlight w:val="none"/>
          <w:lang w:val="zh-CN" w:eastAsia="zh-CN" w:bidi="zh-CN"/>
        </w:rPr>
        <w:t>、《成都产业投资集团有限公司资产招商管理办法》通知（成产业司〔2022〕194号）</w:t>
      </w:r>
      <w:r>
        <w:rPr>
          <w:rFonts w:ascii="Times New Roman" w:hAnsi="Times New Roman" w:eastAsia="仿宋_GB2312" w:cs="Times New Roman"/>
          <w:color w:val="auto"/>
          <w:spacing w:val="0"/>
          <w:sz w:val="32"/>
          <w:szCs w:val="32"/>
          <w:highlight w:val="none"/>
          <w:lang w:val="en-US" w:eastAsia="zh-CN" w:bidi="zh-CN"/>
        </w:rPr>
        <w:t>规定</w:t>
      </w:r>
      <w:r>
        <w:rPr>
          <w:rFonts w:ascii="Times New Roman" w:hAnsi="Times New Roman" w:eastAsia="仿宋_GB2312" w:cs="Times New Roman"/>
          <w:color w:val="auto"/>
          <w:spacing w:val="0"/>
          <w:sz w:val="32"/>
          <w:szCs w:val="32"/>
          <w:highlight w:val="none"/>
          <w:lang w:val="zh-CN" w:eastAsia="zh-CN" w:bidi="zh-CN"/>
        </w:rPr>
        <w:t>，成都天府数智谷科技创新基地有限公司（以下简称“天府数智谷公司”）</w:t>
      </w:r>
      <w:r>
        <w:rPr>
          <w:rFonts w:hint="eastAsia" w:ascii="Times New Roman" w:hAnsi="Times New Roman" w:eastAsia="仿宋_GB2312" w:cs="Times New Roman"/>
          <w:color w:val="auto"/>
          <w:spacing w:val="0"/>
          <w:sz w:val="32"/>
          <w:szCs w:val="32"/>
          <w:highlight w:val="none"/>
          <w:lang w:val="en-US" w:eastAsia="zh-CN" w:bidi="zh-CN"/>
        </w:rPr>
        <w:t>拟</w:t>
      </w:r>
      <w:r>
        <w:rPr>
          <w:rFonts w:ascii="Times New Roman" w:hAnsi="Times New Roman" w:eastAsia="仿宋_GB2312" w:cs="Times New Roman"/>
          <w:color w:val="auto"/>
          <w:spacing w:val="0"/>
          <w:sz w:val="32"/>
          <w:szCs w:val="32"/>
          <w:highlight w:val="none"/>
          <w:lang w:val="zh-CN" w:eastAsia="zh-CN" w:bidi="zh-CN"/>
        </w:rPr>
        <w:t>以公开挂牌的方式出租位于成都市天府新区湖</w:t>
      </w:r>
      <w:r>
        <w:rPr>
          <w:rFonts w:hint="eastAsia" w:ascii="Times New Roman" w:hAnsi="Times New Roman" w:eastAsia="仿宋_GB2312" w:cs="Times New Roman"/>
          <w:color w:val="auto"/>
          <w:spacing w:val="0"/>
          <w:sz w:val="32"/>
          <w:szCs w:val="32"/>
          <w:highlight w:val="none"/>
          <w:lang w:val="zh-CN" w:eastAsia="zh-CN" w:bidi="zh-CN"/>
        </w:rPr>
        <w:t>畔</w:t>
      </w:r>
      <w:r>
        <w:rPr>
          <w:rFonts w:ascii="Times New Roman" w:hAnsi="Times New Roman" w:eastAsia="仿宋_GB2312" w:cs="Times New Roman"/>
          <w:color w:val="auto"/>
          <w:spacing w:val="0"/>
          <w:sz w:val="32"/>
          <w:szCs w:val="32"/>
          <w:highlight w:val="none"/>
          <w:lang w:val="zh-CN" w:eastAsia="zh-CN" w:bidi="zh-CN"/>
        </w:rPr>
        <w:t>路</w:t>
      </w:r>
      <w:r>
        <w:rPr>
          <w:rFonts w:hint="eastAsia" w:ascii="Times New Roman" w:hAnsi="Times New Roman" w:eastAsia="仿宋_GB2312" w:cs="Times New Roman"/>
          <w:color w:val="auto"/>
          <w:spacing w:val="0"/>
          <w:sz w:val="32"/>
          <w:szCs w:val="32"/>
          <w:highlight w:val="none"/>
          <w:lang w:val="en-US" w:eastAsia="zh-CN" w:bidi="zh-CN"/>
        </w:rPr>
        <w:t>北段715号</w:t>
      </w:r>
      <w:r>
        <w:rPr>
          <w:rFonts w:ascii="Times New Roman" w:hAnsi="Times New Roman" w:eastAsia="仿宋_GB2312" w:cs="Times New Roman"/>
          <w:color w:val="auto"/>
          <w:spacing w:val="0"/>
          <w:sz w:val="32"/>
          <w:szCs w:val="32"/>
          <w:highlight w:val="none"/>
          <w:lang w:val="zh-CN" w:eastAsia="zh-CN" w:bidi="zh-CN"/>
        </w:rPr>
        <w:t>天府数智谷</w:t>
      </w:r>
      <w:r>
        <w:rPr>
          <w:rFonts w:ascii="Times New Roman" w:hAnsi="Times New Roman" w:eastAsia="仿宋_GB2312" w:cs="Times New Roman"/>
          <w:color w:val="auto"/>
          <w:spacing w:val="0"/>
          <w:sz w:val="32"/>
          <w:szCs w:val="32"/>
          <w:highlight w:val="none"/>
          <w:lang w:val="en-US" w:eastAsia="zh-CN" w:bidi="zh-CN"/>
        </w:rPr>
        <w:t>创新基地项目</w:t>
      </w:r>
      <w:r>
        <w:rPr>
          <w:rFonts w:ascii="Times New Roman" w:hAnsi="Times New Roman" w:eastAsia="仿宋_GB2312" w:cs="Times New Roman"/>
          <w:color w:val="auto"/>
          <w:spacing w:val="0"/>
          <w:sz w:val="32"/>
          <w:szCs w:val="32"/>
          <w:highlight w:val="none"/>
          <w:lang w:val="zh-CN" w:eastAsia="zh-CN" w:bidi="zh-CN"/>
        </w:rPr>
        <w:t>（以下简称“项目”）办公</w:t>
      </w:r>
      <w:r>
        <w:rPr>
          <w:rFonts w:hint="eastAsia" w:ascii="Times New Roman" w:hAnsi="Times New Roman" w:eastAsia="仿宋_GB2312" w:cs="Times New Roman"/>
          <w:color w:val="auto"/>
          <w:spacing w:val="0"/>
          <w:sz w:val="32"/>
          <w:szCs w:val="32"/>
          <w:highlight w:val="none"/>
          <w:lang w:val="zh-CN" w:eastAsia="zh-CN" w:bidi="zh-CN"/>
        </w:rPr>
        <w:t>用房</w:t>
      </w:r>
      <w:r>
        <w:rPr>
          <w:rFonts w:ascii="Times New Roman" w:hAnsi="Times New Roman" w:eastAsia="仿宋_GB2312" w:cs="Times New Roman"/>
          <w:color w:val="auto"/>
          <w:spacing w:val="0"/>
          <w:sz w:val="32"/>
          <w:szCs w:val="32"/>
          <w:highlight w:val="none"/>
          <w:lang w:val="zh-CN" w:eastAsia="zh-CN" w:bidi="zh-CN"/>
        </w:rPr>
        <w:t>，现将有关事项公告如下：</w:t>
      </w:r>
    </w:p>
    <w:p>
      <w:pPr>
        <w:pStyle w:val="13"/>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line="560" w:lineRule="exact"/>
        <w:ind w:firstLine="640"/>
        <w:jc w:val="both"/>
        <w:textAlignment w:val="auto"/>
        <w:rPr>
          <w:rFonts w:ascii="Times New Roman" w:hAnsi="Times New Roman" w:eastAsia="仿宋_GB2312" w:cs="Times New Roman"/>
          <w:color w:val="auto"/>
          <w:spacing w:val="0"/>
          <w:sz w:val="32"/>
          <w:szCs w:val="32"/>
          <w:highlight w:val="none"/>
          <w:lang w:val="zh-CN" w:eastAsia="zh-CN" w:bidi="zh-CN"/>
        </w:rPr>
      </w:pPr>
      <w:r>
        <w:rPr>
          <w:rFonts w:ascii="Times New Roman" w:hAnsi="Times New Roman" w:eastAsia="仿宋_GB2312" w:cs="Times New Roman"/>
          <w:color w:val="auto"/>
          <w:spacing w:val="0"/>
          <w:sz w:val="32"/>
          <w:szCs w:val="32"/>
          <w:highlight w:val="none"/>
          <w:lang w:val="zh-CN" w:eastAsia="zh-CN" w:bidi="zh-CN"/>
        </w:rPr>
        <w:t>出租方：</w:t>
      </w:r>
      <w:r>
        <w:rPr>
          <w:rFonts w:hint="eastAsia" w:ascii="Times New Roman" w:hAnsi="Times New Roman" w:eastAsia="仿宋_GB2312" w:cs="Times New Roman"/>
          <w:color w:val="auto"/>
          <w:spacing w:val="0"/>
          <w:sz w:val="32"/>
          <w:szCs w:val="32"/>
          <w:highlight w:val="none"/>
          <w:lang w:val="zh-CN" w:eastAsia="zh-CN" w:bidi="zh-CN"/>
        </w:rPr>
        <w:t>成都</w:t>
      </w:r>
      <w:r>
        <w:rPr>
          <w:rFonts w:ascii="Times New Roman" w:hAnsi="Times New Roman" w:eastAsia="仿宋_GB2312" w:cs="Times New Roman"/>
          <w:color w:val="auto"/>
          <w:spacing w:val="0"/>
          <w:sz w:val="32"/>
          <w:szCs w:val="32"/>
          <w:highlight w:val="none"/>
          <w:lang w:val="zh-CN" w:eastAsia="zh-CN" w:bidi="zh-CN"/>
        </w:rPr>
        <w:t>天府数智</w:t>
      </w:r>
      <w:r>
        <w:rPr>
          <w:rFonts w:hint="eastAsia" w:ascii="Times New Roman" w:hAnsi="Times New Roman" w:eastAsia="仿宋_GB2312" w:cs="Times New Roman"/>
          <w:color w:val="auto"/>
          <w:spacing w:val="0"/>
          <w:sz w:val="32"/>
          <w:szCs w:val="32"/>
          <w:highlight w:val="none"/>
          <w:lang w:val="zh-CN" w:eastAsia="zh-CN" w:bidi="zh-CN"/>
        </w:rPr>
        <w:t>谷科技创新基地有限</w:t>
      </w:r>
      <w:r>
        <w:rPr>
          <w:rFonts w:ascii="Times New Roman" w:hAnsi="Times New Roman" w:eastAsia="仿宋_GB2312" w:cs="Times New Roman"/>
          <w:color w:val="auto"/>
          <w:spacing w:val="0"/>
          <w:sz w:val="32"/>
          <w:szCs w:val="32"/>
          <w:highlight w:val="none"/>
          <w:lang w:val="zh-CN" w:eastAsia="zh-CN" w:bidi="zh-CN"/>
        </w:rPr>
        <w:t>公司</w:t>
      </w:r>
    </w:p>
    <w:tbl>
      <w:tblPr>
        <w:tblStyle w:val="8"/>
        <w:tblpPr w:leftFromText="180" w:rightFromText="180" w:vertAnchor="text" w:horzAnchor="page" w:tblpX="1651" w:tblpY="1834"/>
        <w:tblOverlap w:val="never"/>
        <w:tblW w:w="0" w:type="auto"/>
        <w:tblInd w:w="0" w:type="dxa"/>
        <w:shd w:val="clear" w:color="auto" w:fill="auto"/>
        <w:tblLayout w:type="autofit"/>
        <w:tblCellMar>
          <w:top w:w="0" w:type="dxa"/>
          <w:left w:w="0" w:type="dxa"/>
          <w:bottom w:w="0" w:type="dxa"/>
          <w:right w:w="0" w:type="dxa"/>
        </w:tblCellMar>
      </w:tblPr>
      <w:tblGrid>
        <w:gridCol w:w="330"/>
        <w:gridCol w:w="1289"/>
        <w:gridCol w:w="407"/>
        <w:gridCol w:w="331"/>
        <w:gridCol w:w="381"/>
        <w:gridCol w:w="1034"/>
        <w:gridCol w:w="533"/>
        <w:gridCol w:w="685"/>
        <w:gridCol w:w="1189"/>
        <w:gridCol w:w="1234"/>
        <w:gridCol w:w="1461"/>
      </w:tblGrid>
      <w:tr>
        <w:tblPrEx>
          <w:shd w:val="clear" w:color="auto" w:fill="auto"/>
          <w:tblCellMar>
            <w:top w:w="0" w:type="dxa"/>
            <w:left w:w="0" w:type="dxa"/>
            <w:bottom w:w="0" w:type="dxa"/>
            <w:right w:w="0" w:type="dxa"/>
          </w:tblCellMar>
        </w:tblPrEx>
        <w:trPr>
          <w:trHeight w:val="18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标的</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建筑物地址</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栋号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楼层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房号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出租面积（㎡）</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资产用途</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0"/>
                <w:szCs w:val="20"/>
                <w:u w:val="none"/>
                <w:lang w:val="en-US" w:eastAsia="zh-CN" w:bidi="ar"/>
              </w:rPr>
            </w:pPr>
            <w:r>
              <w:rPr>
                <w:rFonts w:hint="eastAsia" w:ascii="仿宋" w:hAnsi="仿宋" w:eastAsia="仿宋" w:cs="仿宋"/>
                <w:i w:val="0"/>
                <w:color w:val="000000"/>
                <w:kern w:val="0"/>
                <w:sz w:val="20"/>
                <w:szCs w:val="20"/>
                <w:u w:val="none"/>
                <w:lang w:val="en-US" w:eastAsia="zh-CN" w:bidi="ar"/>
              </w:rPr>
              <w:t>租赁</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年限</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挂牌起</w:t>
            </w:r>
            <w:bookmarkStart w:id="2" w:name="_GoBack"/>
            <w:bookmarkEnd w:id="2"/>
            <w:r>
              <w:rPr>
                <w:rFonts w:hint="eastAsia" w:ascii="仿宋" w:hAnsi="仿宋" w:eastAsia="仿宋" w:cs="仿宋"/>
                <w:i w:val="0"/>
                <w:color w:val="000000"/>
                <w:kern w:val="0"/>
                <w:sz w:val="20"/>
                <w:szCs w:val="20"/>
                <w:u w:val="none"/>
                <w:lang w:val="en-US" w:eastAsia="zh-CN" w:bidi="ar"/>
              </w:rPr>
              <w:t>始价(元/㎡/月)</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竞租保证金（元）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增价幅度</w:t>
            </w:r>
          </w:p>
        </w:tc>
      </w:tr>
      <w:tr>
        <w:tblPrEx>
          <w:tblCellMar>
            <w:top w:w="0" w:type="dxa"/>
            <w:left w:w="0" w:type="dxa"/>
            <w:bottom w:w="0" w:type="dxa"/>
            <w:right w:w="0" w:type="dxa"/>
          </w:tblCellMar>
        </w:tblPrEx>
        <w:trPr>
          <w:trHeight w:val="9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天府新区湖畔北段715号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4号楼</w:t>
            </w:r>
          </w:p>
        </w:tc>
        <w:tc>
          <w:tcPr>
            <w:tcW w:w="0" w:type="auto"/>
            <w:tcBorders>
              <w:top w:val="single" w:color="000000" w:sz="4" w:space="0"/>
              <w:left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701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523.55</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科研办公</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highlight w:val="none"/>
                <w:u w:val="none"/>
                <w:lang w:val="en-US" w:eastAsia="zh-CN" w:bidi="ar"/>
              </w:rPr>
              <w:t>不超过10年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65967.30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1元/㎡/月 或其整数倍</w:t>
            </w:r>
          </w:p>
        </w:tc>
      </w:tr>
      <w:tr>
        <w:tblPrEx>
          <w:shd w:val="clear" w:color="auto" w:fill="auto"/>
          <w:tblCellMar>
            <w:top w:w="0" w:type="dxa"/>
            <w:left w:w="0" w:type="dxa"/>
            <w:bottom w:w="0" w:type="dxa"/>
            <w:right w:w="0" w:type="dxa"/>
          </w:tblCellMar>
        </w:tblPrEx>
        <w:trPr>
          <w:trHeight w:val="73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 w:hAnsi="仿宋" w:eastAsia="仿宋" w:cs="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 w:hAnsi="仿宋" w:eastAsia="仿宋" w:cs="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523.55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 w:hAnsi="仿宋" w:eastAsia="仿宋" w:cs="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 w:hAnsi="仿宋" w:eastAsia="仿宋" w:cs="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 w:hAnsi="仿宋" w:eastAsia="仿宋" w:cs="仿宋"/>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65967.30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 w:hAnsi="仿宋" w:eastAsia="仿宋" w:cs="仿宋"/>
                <w:i w:val="0"/>
                <w:color w:val="000000"/>
                <w:sz w:val="20"/>
                <w:szCs w:val="20"/>
                <w:u w:val="none"/>
              </w:rPr>
            </w:pPr>
          </w:p>
        </w:tc>
      </w:tr>
    </w:tbl>
    <w:p>
      <w:pPr>
        <w:pStyle w:val="13"/>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line="560" w:lineRule="exact"/>
        <w:ind w:left="0" w:leftChars="0" w:firstLine="640" w:firstLineChars="0"/>
        <w:jc w:val="both"/>
        <w:textAlignment w:val="auto"/>
        <w:rPr>
          <w:rFonts w:hint="eastAsia" w:ascii="Times New Roman" w:hAnsi="Times New Roman" w:eastAsia="仿宋_GB2312" w:cs="Times New Roman"/>
          <w:color w:val="auto"/>
          <w:spacing w:val="0"/>
          <w:sz w:val="32"/>
          <w:szCs w:val="32"/>
          <w:highlight w:val="none"/>
          <w:lang w:val="zh-CN" w:eastAsia="zh-CN" w:bidi="zh-CN"/>
        </w:rPr>
      </w:pPr>
      <w:r>
        <w:rPr>
          <w:rFonts w:ascii="Times New Roman" w:hAnsi="Times New Roman" w:eastAsia="仿宋_GB2312" w:cs="Times New Roman"/>
          <w:color w:val="auto"/>
          <w:spacing w:val="0"/>
          <w:sz w:val="32"/>
          <w:szCs w:val="32"/>
          <w:highlight w:val="none"/>
          <w:lang w:val="zh-CN" w:eastAsia="zh-CN" w:bidi="zh-CN"/>
        </w:rPr>
        <w:t>出租标的</w:t>
      </w:r>
      <w:r>
        <w:rPr>
          <w:rFonts w:hint="eastAsia" w:ascii="Times New Roman" w:hAnsi="Times New Roman" w:eastAsia="仿宋_GB2312" w:cs="Times New Roman"/>
          <w:color w:val="auto"/>
          <w:spacing w:val="0"/>
          <w:sz w:val="32"/>
          <w:szCs w:val="32"/>
          <w:highlight w:val="none"/>
          <w:lang w:val="zh-CN" w:eastAsia="zh-CN" w:bidi="zh-CN"/>
        </w:rPr>
        <w:t>：项目园区办公</w:t>
      </w:r>
      <w:r>
        <w:rPr>
          <w:rFonts w:hint="eastAsia" w:ascii="Times New Roman" w:hAnsi="Times New Roman" w:eastAsia="仿宋_GB2312" w:cs="Times New Roman"/>
          <w:color w:val="auto"/>
          <w:spacing w:val="0"/>
          <w:sz w:val="32"/>
          <w:szCs w:val="32"/>
          <w:highlight w:val="none"/>
          <w:lang w:val="en-US" w:eastAsia="zh-CN" w:bidi="zh-CN"/>
        </w:rPr>
        <w:t>用房</w:t>
      </w:r>
      <w:r>
        <w:rPr>
          <w:rFonts w:hint="eastAsia" w:ascii="Times New Roman" w:hAnsi="Times New Roman" w:eastAsia="仿宋_GB2312" w:cs="Times New Roman"/>
          <w:color w:val="auto"/>
          <w:spacing w:val="0"/>
          <w:sz w:val="32"/>
          <w:szCs w:val="32"/>
          <w:highlight w:val="none"/>
          <w:lang w:val="zh-CN" w:eastAsia="zh-CN" w:bidi="zh-CN"/>
        </w:rPr>
        <w:t>。（4号楼</w:t>
      </w:r>
      <w:r>
        <w:rPr>
          <w:rFonts w:hint="eastAsia" w:ascii="Times New Roman" w:hAnsi="Times New Roman" w:eastAsia="仿宋_GB2312" w:cs="Times New Roman"/>
          <w:color w:val="auto"/>
          <w:spacing w:val="0"/>
          <w:sz w:val="32"/>
          <w:szCs w:val="32"/>
          <w:highlight w:val="none"/>
          <w:lang w:val="en-US" w:eastAsia="zh-CN" w:bidi="zh-CN"/>
        </w:rPr>
        <w:t>701号1套办公用房</w:t>
      </w:r>
      <w:r>
        <w:rPr>
          <w:rFonts w:hint="eastAsia" w:ascii="Times New Roman" w:hAnsi="Times New Roman" w:eastAsia="仿宋_GB2312" w:cs="Times New Roman"/>
          <w:color w:val="auto"/>
          <w:spacing w:val="0"/>
          <w:sz w:val="32"/>
          <w:szCs w:val="32"/>
          <w:highlight w:val="none"/>
          <w:lang w:val="zh-CN" w:eastAsia="zh-CN" w:bidi="zh-CN"/>
        </w:rPr>
        <w:t>出租，设为1个标的，出租总面积为：</w:t>
      </w:r>
      <w:r>
        <w:rPr>
          <w:rFonts w:hint="eastAsia" w:ascii="Times New Roman" w:hAnsi="Times New Roman" w:eastAsia="仿宋_GB2312" w:cs="Times New Roman"/>
          <w:color w:val="auto"/>
          <w:spacing w:val="0"/>
          <w:sz w:val="32"/>
          <w:szCs w:val="32"/>
          <w:highlight w:val="none"/>
          <w:lang w:val="en-US" w:eastAsia="zh-CN" w:bidi="zh-CN"/>
        </w:rPr>
        <w:t>523.55</w:t>
      </w:r>
      <w:r>
        <w:rPr>
          <w:rFonts w:hint="eastAsia" w:ascii="Times New Roman" w:hAnsi="Times New Roman" w:eastAsia="仿宋_GB2312" w:cs="Times New Roman"/>
          <w:color w:val="auto"/>
          <w:spacing w:val="0"/>
          <w:sz w:val="32"/>
          <w:szCs w:val="32"/>
          <w:highlight w:val="none"/>
          <w:lang w:val="zh-CN" w:eastAsia="zh-CN" w:bidi="zh-CN"/>
        </w:rPr>
        <w:t>平方米。）</w:t>
      </w:r>
    </w:p>
    <w:p>
      <w:pPr>
        <w:pStyle w:val="13"/>
        <w:keepNext w:val="0"/>
        <w:keepLines w:val="0"/>
        <w:pageBreakBefore w:val="0"/>
        <w:widowControl/>
        <w:shd w:val="clear" w:color="auto" w:fill="auto"/>
        <w:kinsoku/>
        <w:wordWrap/>
        <w:overflowPunct/>
        <w:topLinePunct w:val="0"/>
        <w:autoSpaceDE/>
        <w:autoSpaceDN/>
        <w:bidi w:val="0"/>
        <w:adjustRightInd/>
        <w:snapToGrid/>
        <w:spacing w:line="560" w:lineRule="exact"/>
        <w:ind w:firstLine="641"/>
        <w:jc w:val="both"/>
        <w:textAlignment w:val="auto"/>
        <w:rPr>
          <w:rFonts w:ascii="Times New Roman" w:hAnsi="Times New Roman" w:eastAsia="仿宋_GB2312" w:cs="Times New Roman"/>
          <w:color w:val="auto"/>
          <w:spacing w:val="0"/>
          <w:sz w:val="32"/>
          <w:szCs w:val="32"/>
          <w:highlight w:val="none"/>
        </w:rPr>
      </w:pPr>
      <w:r>
        <w:rPr>
          <w:rFonts w:hint="eastAsia" w:ascii="Times New Roman" w:hAnsi="Times New Roman" w:eastAsia="仿宋_GB2312" w:cs="Times New Roman"/>
          <w:color w:val="auto"/>
          <w:spacing w:val="0"/>
          <w:sz w:val="32"/>
          <w:szCs w:val="32"/>
          <w:highlight w:val="none"/>
          <w:lang w:val="en-US" w:eastAsia="zh-CN"/>
        </w:rPr>
        <w:t>三</w:t>
      </w:r>
      <w:r>
        <w:rPr>
          <w:rFonts w:ascii="Times New Roman" w:hAnsi="Times New Roman" w:eastAsia="仿宋_GB2312" w:cs="Times New Roman"/>
          <w:color w:val="auto"/>
          <w:spacing w:val="0"/>
          <w:sz w:val="32"/>
          <w:szCs w:val="32"/>
          <w:highlight w:val="none"/>
        </w:rPr>
        <w:t xml:space="preserve">、报名截止时间： </w:t>
      </w:r>
      <w:r>
        <w:rPr>
          <w:rFonts w:hint="eastAsia" w:ascii="Times New Roman" w:hAnsi="Times New Roman" w:eastAsia="仿宋_GB2312" w:cs="Times New Roman"/>
          <w:color w:val="auto"/>
          <w:spacing w:val="0"/>
          <w:sz w:val="32"/>
          <w:szCs w:val="32"/>
          <w:highlight w:val="none"/>
          <w:u w:val="single"/>
          <w:lang w:val="en-US" w:eastAsia="zh-CN"/>
        </w:rPr>
        <w:t>2023</w:t>
      </w:r>
      <w:r>
        <w:rPr>
          <w:rFonts w:ascii="Times New Roman" w:hAnsi="Times New Roman" w:eastAsia="仿宋_GB2312" w:cs="Times New Roman"/>
          <w:color w:val="auto"/>
          <w:spacing w:val="0"/>
          <w:sz w:val="32"/>
          <w:szCs w:val="32"/>
          <w:highlight w:val="none"/>
        </w:rPr>
        <w:t>年</w:t>
      </w:r>
      <w:r>
        <w:rPr>
          <w:rFonts w:hint="eastAsia" w:ascii="Times New Roman" w:hAnsi="Times New Roman" w:eastAsia="仿宋_GB2312" w:cs="Times New Roman"/>
          <w:color w:val="auto"/>
          <w:spacing w:val="0"/>
          <w:sz w:val="32"/>
          <w:szCs w:val="32"/>
          <w:highlight w:val="none"/>
          <w:u w:val="single"/>
          <w:lang w:val="en-US" w:eastAsia="zh-CN"/>
        </w:rPr>
        <w:t>12</w:t>
      </w:r>
      <w:r>
        <w:rPr>
          <w:rFonts w:ascii="Times New Roman" w:hAnsi="Times New Roman" w:eastAsia="仿宋_GB2312" w:cs="Times New Roman"/>
          <w:color w:val="auto"/>
          <w:spacing w:val="0"/>
          <w:sz w:val="32"/>
          <w:szCs w:val="32"/>
          <w:highlight w:val="none"/>
        </w:rPr>
        <w:t>月</w:t>
      </w:r>
      <w:r>
        <w:rPr>
          <w:rFonts w:hint="eastAsia" w:ascii="Times New Roman" w:hAnsi="Times New Roman" w:eastAsia="仿宋_GB2312" w:cs="Times New Roman"/>
          <w:color w:val="auto"/>
          <w:spacing w:val="0"/>
          <w:sz w:val="32"/>
          <w:szCs w:val="32"/>
          <w:highlight w:val="none"/>
          <w:u w:val="single"/>
          <w:lang w:val="en-US" w:eastAsia="zh-CN"/>
        </w:rPr>
        <w:t>25</w:t>
      </w:r>
      <w:r>
        <w:rPr>
          <w:rFonts w:ascii="Times New Roman" w:hAnsi="Times New Roman" w:eastAsia="仿宋_GB2312" w:cs="Times New Roman"/>
          <w:color w:val="auto"/>
          <w:spacing w:val="0"/>
          <w:sz w:val="32"/>
          <w:szCs w:val="32"/>
          <w:highlight w:val="none"/>
        </w:rPr>
        <w:t>日</w:t>
      </w:r>
      <w:r>
        <w:rPr>
          <w:rFonts w:hint="eastAsia" w:ascii="Times New Roman" w:hAnsi="Times New Roman" w:eastAsia="仿宋_GB2312" w:cs="Times New Roman"/>
          <w:color w:val="auto"/>
          <w:spacing w:val="0"/>
          <w:sz w:val="32"/>
          <w:szCs w:val="32"/>
          <w:highlight w:val="none"/>
          <w:u w:val="single"/>
          <w:lang w:val="en-US" w:eastAsia="zh-CN"/>
        </w:rPr>
        <w:t>17</w:t>
      </w:r>
      <w:r>
        <w:rPr>
          <w:rFonts w:ascii="Times New Roman" w:hAnsi="Times New Roman" w:eastAsia="仿宋_GB2312" w:cs="Times New Roman"/>
          <w:color w:val="auto"/>
          <w:spacing w:val="0"/>
          <w:sz w:val="32"/>
          <w:szCs w:val="32"/>
          <w:highlight w:val="none"/>
        </w:rPr>
        <w:t>时</w:t>
      </w:r>
      <w:r>
        <w:rPr>
          <w:rFonts w:hint="eastAsia" w:ascii="Times New Roman" w:hAnsi="Times New Roman" w:eastAsia="仿宋_GB2312" w:cs="Times New Roman"/>
          <w:color w:val="auto"/>
          <w:spacing w:val="0"/>
          <w:sz w:val="32"/>
          <w:szCs w:val="32"/>
          <w:highlight w:val="none"/>
          <w:lang w:val="en-US"/>
        </w:rPr>
        <w:t xml:space="preserve">    </w:t>
      </w:r>
    </w:p>
    <w:p>
      <w:pPr>
        <w:pStyle w:val="13"/>
        <w:keepNext w:val="0"/>
        <w:keepLines w:val="0"/>
        <w:pageBreakBefore w:val="0"/>
        <w:widowControl/>
        <w:shd w:val="clear" w:color="auto" w:fill="auto"/>
        <w:kinsoku/>
        <w:wordWrap/>
        <w:overflowPunct/>
        <w:topLinePunct w:val="0"/>
        <w:autoSpaceDE/>
        <w:autoSpaceDN/>
        <w:bidi w:val="0"/>
        <w:adjustRightInd/>
        <w:snapToGrid/>
        <w:spacing w:line="560" w:lineRule="exact"/>
        <w:ind w:firstLine="641"/>
        <w:jc w:val="both"/>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四</w:t>
      </w:r>
      <w:r>
        <w:rPr>
          <w:rFonts w:ascii="Times New Roman" w:hAnsi="Times New Roman" w:eastAsia="仿宋_GB2312" w:cs="Times New Roman"/>
          <w:color w:val="auto"/>
          <w:spacing w:val="0"/>
          <w:sz w:val="32"/>
          <w:szCs w:val="32"/>
          <w:highlight w:val="none"/>
        </w:rPr>
        <w:t>、报名地点：</w:t>
      </w:r>
      <w:r>
        <w:rPr>
          <w:rFonts w:hint="eastAsia" w:ascii="Times New Roman" w:hAnsi="Times New Roman" w:eastAsia="仿宋_GB2312" w:cs="Times New Roman"/>
          <w:color w:val="auto"/>
          <w:spacing w:val="0"/>
          <w:sz w:val="32"/>
          <w:szCs w:val="32"/>
          <w:highlight w:val="none"/>
        </w:rPr>
        <w:t>成都市天府新区湖畔路</w:t>
      </w:r>
      <w:r>
        <w:rPr>
          <w:rFonts w:hint="eastAsia" w:ascii="Times New Roman" w:hAnsi="Times New Roman" w:eastAsia="仿宋_GB2312" w:cs="Times New Roman"/>
          <w:color w:val="auto"/>
          <w:spacing w:val="0"/>
          <w:sz w:val="32"/>
          <w:szCs w:val="32"/>
          <w:highlight w:val="none"/>
          <w:lang w:val="en-US" w:eastAsia="zh-CN"/>
        </w:rPr>
        <w:t>北段</w:t>
      </w:r>
      <w:r>
        <w:rPr>
          <w:rFonts w:hint="eastAsia" w:ascii="Times New Roman" w:hAnsi="Times New Roman" w:eastAsia="仿宋_GB2312" w:cs="Times New Roman"/>
          <w:color w:val="auto"/>
          <w:spacing w:val="0"/>
          <w:sz w:val="32"/>
          <w:szCs w:val="32"/>
          <w:highlight w:val="none"/>
          <w:lang w:val="en-US"/>
        </w:rPr>
        <w:t>715号</w:t>
      </w:r>
      <w:r>
        <w:rPr>
          <w:rFonts w:hint="eastAsia" w:ascii="Times New Roman" w:hAnsi="Times New Roman" w:eastAsia="仿宋_GB2312" w:cs="Times New Roman"/>
          <w:color w:val="auto"/>
          <w:spacing w:val="0"/>
          <w:sz w:val="32"/>
          <w:szCs w:val="32"/>
          <w:highlight w:val="none"/>
          <w:lang w:val="en-US" w:eastAsia="zh-CN"/>
        </w:rPr>
        <w:t>1号楼</w:t>
      </w:r>
      <w:r>
        <w:rPr>
          <w:rFonts w:hint="eastAsia" w:ascii="Times New Roman" w:hAnsi="Times New Roman" w:eastAsia="仿宋_GB2312" w:cs="Times New Roman"/>
          <w:color w:val="auto"/>
          <w:spacing w:val="0"/>
          <w:sz w:val="32"/>
          <w:szCs w:val="32"/>
          <w:highlight w:val="none"/>
          <w:lang w:val="en-US"/>
        </w:rPr>
        <w:t>102</w:t>
      </w:r>
      <w:r>
        <w:rPr>
          <w:rFonts w:hint="eastAsia" w:ascii="Times New Roman" w:hAnsi="Times New Roman" w:eastAsia="仿宋_GB2312" w:cs="Times New Roman"/>
          <w:color w:val="auto"/>
          <w:spacing w:val="0"/>
          <w:sz w:val="32"/>
          <w:szCs w:val="32"/>
          <w:highlight w:val="none"/>
          <w:lang w:val="en-US" w:eastAsia="zh-CN"/>
        </w:rPr>
        <w:t>室</w:t>
      </w:r>
    </w:p>
    <w:p>
      <w:pPr>
        <w:pStyle w:val="13"/>
        <w:keepNext w:val="0"/>
        <w:keepLines w:val="0"/>
        <w:pageBreakBefore w:val="0"/>
        <w:widowControl/>
        <w:shd w:val="clear" w:color="auto" w:fill="auto"/>
        <w:kinsoku/>
        <w:wordWrap/>
        <w:overflowPunct/>
        <w:topLinePunct w:val="0"/>
        <w:autoSpaceDE/>
        <w:autoSpaceDN/>
        <w:bidi w:val="0"/>
        <w:adjustRightInd/>
        <w:snapToGrid/>
        <w:spacing w:line="560" w:lineRule="exact"/>
        <w:ind w:firstLine="641"/>
        <w:jc w:val="both"/>
        <w:textAlignment w:val="auto"/>
        <w:rPr>
          <w:rFonts w:ascii="Times New Roman" w:hAnsi="Times New Roman" w:eastAsia="仿宋_GB2312" w:cs="Times New Roman"/>
          <w:color w:val="auto"/>
          <w:spacing w:val="0"/>
          <w:sz w:val="32"/>
          <w:szCs w:val="32"/>
          <w:highlight w:val="none"/>
          <w:lang w:val="en-US"/>
        </w:rPr>
      </w:pPr>
      <w:r>
        <w:rPr>
          <w:rFonts w:hint="eastAsia" w:ascii="Times New Roman" w:hAnsi="Times New Roman" w:eastAsia="仿宋_GB2312" w:cs="Times New Roman"/>
          <w:color w:val="auto"/>
          <w:spacing w:val="0"/>
          <w:sz w:val="32"/>
          <w:szCs w:val="32"/>
          <w:highlight w:val="none"/>
          <w:lang w:val="en-US" w:eastAsia="zh-CN"/>
        </w:rPr>
        <w:t>五、</w:t>
      </w:r>
      <w:r>
        <w:rPr>
          <w:rFonts w:ascii="Times New Roman" w:hAnsi="Times New Roman" w:eastAsia="仿宋_GB2312" w:cs="Times New Roman"/>
          <w:color w:val="auto"/>
          <w:spacing w:val="0"/>
          <w:sz w:val="32"/>
          <w:szCs w:val="32"/>
          <w:highlight w:val="none"/>
        </w:rPr>
        <w:t>竞价地点：</w:t>
      </w:r>
      <w:r>
        <w:rPr>
          <w:rFonts w:hint="eastAsia" w:ascii="Times New Roman" w:hAnsi="Times New Roman" w:eastAsia="仿宋_GB2312" w:cs="Times New Roman"/>
          <w:color w:val="auto"/>
          <w:spacing w:val="0"/>
          <w:sz w:val="32"/>
          <w:szCs w:val="32"/>
          <w:highlight w:val="none"/>
        </w:rPr>
        <w:t>成都市天府新区湖畔路</w:t>
      </w:r>
      <w:r>
        <w:rPr>
          <w:rFonts w:hint="eastAsia" w:ascii="Times New Roman" w:hAnsi="Times New Roman" w:eastAsia="仿宋_GB2312" w:cs="Times New Roman"/>
          <w:color w:val="auto"/>
          <w:spacing w:val="0"/>
          <w:sz w:val="32"/>
          <w:szCs w:val="32"/>
          <w:highlight w:val="none"/>
          <w:lang w:val="en-US"/>
        </w:rPr>
        <w:t>715号</w:t>
      </w:r>
      <w:r>
        <w:rPr>
          <w:rFonts w:hint="eastAsia" w:ascii="Times New Roman" w:hAnsi="Times New Roman" w:eastAsia="仿宋_GB2312" w:cs="Times New Roman"/>
          <w:color w:val="auto"/>
          <w:spacing w:val="0"/>
          <w:sz w:val="32"/>
          <w:szCs w:val="32"/>
          <w:highlight w:val="none"/>
          <w:lang w:val="en-US" w:eastAsia="zh-CN"/>
        </w:rPr>
        <w:t>1号</w:t>
      </w:r>
      <w:r>
        <w:rPr>
          <w:rFonts w:hint="eastAsia" w:ascii="Times New Roman" w:hAnsi="Times New Roman" w:eastAsia="仿宋_GB2312" w:cs="Times New Roman"/>
          <w:color w:val="auto"/>
          <w:spacing w:val="0"/>
          <w:sz w:val="32"/>
          <w:szCs w:val="32"/>
          <w:highlight w:val="none"/>
          <w:lang w:val="en-US"/>
        </w:rPr>
        <w:t>楼会议室</w:t>
      </w:r>
    </w:p>
    <w:p>
      <w:pPr>
        <w:pStyle w:val="13"/>
        <w:keepNext w:val="0"/>
        <w:keepLines w:val="0"/>
        <w:pageBreakBefore w:val="0"/>
        <w:widowControl/>
        <w:shd w:val="clear" w:color="auto" w:fill="auto"/>
        <w:kinsoku/>
        <w:wordWrap/>
        <w:overflowPunct/>
        <w:topLinePunct w:val="0"/>
        <w:autoSpaceDE/>
        <w:autoSpaceDN/>
        <w:bidi w:val="0"/>
        <w:adjustRightInd/>
        <w:snapToGrid/>
        <w:spacing w:line="560" w:lineRule="exact"/>
        <w:ind w:firstLine="641"/>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六</w:t>
      </w:r>
      <w:r>
        <w:rPr>
          <w:rFonts w:hint="eastAsia" w:ascii="Times New Roman" w:hAnsi="Times New Roman" w:eastAsia="仿宋_GB2312" w:cs="Times New Roman"/>
          <w:color w:val="auto"/>
          <w:spacing w:val="0"/>
          <w:sz w:val="32"/>
          <w:szCs w:val="32"/>
          <w:highlight w:val="none"/>
        </w:rPr>
        <w:t>、</w:t>
      </w:r>
      <w:r>
        <w:rPr>
          <w:rFonts w:ascii="Times New Roman" w:hAnsi="Times New Roman" w:eastAsia="仿宋_GB2312" w:cs="Times New Roman"/>
          <w:color w:val="auto"/>
          <w:spacing w:val="0"/>
          <w:sz w:val="32"/>
          <w:szCs w:val="32"/>
          <w:highlight w:val="none"/>
        </w:rPr>
        <w:t>报名及竞价咨询电话：</w:t>
      </w:r>
      <w:r>
        <w:rPr>
          <w:rFonts w:hint="eastAsia" w:ascii="Times New Roman" w:hAnsi="Times New Roman" w:eastAsia="仿宋_GB2312" w:cs="Times New Roman"/>
          <w:color w:val="auto"/>
          <w:spacing w:val="0"/>
          <w:sz w:val="32"/>
          <w:szCs w:val="32"/>
          <w:highlight w:val="none"/>
          <w:lang w:val="en-US" w:eastAsia="zh-CN"/>
        </w:rPr>
        <w:t>028-85853432</w:t>
      </w:r>
    </w:p>
    <w:p>
      <w:pPr>
        <w:pStyle w:val="13"/>
        <w:keepNext w:val="0"/>
        <w:keepLines w:val="0"/>
        <w:pageBreakBefore w:val="0"/>
        <w:shd w:val="clear" w:color="auto" w:fill="auto"/>
        <w:kinsoku/>
        <w:wordWrap/>
        <w:overflowPunct/>
        <w:topLinePunct w:val="0"/>
        <w:autoSpaceDE/>
        <w:autoSpaceDN/>
        <w:bidi w:val="0"/>
        <w:adjustRightInd/>
        <w:snapToGrid/>
        <w:spacing w:line="560" w:lineRule="exact"/>
        <w:ind w:firstLine="641"/>
        <w:jc w:val="both"/>
        <w:textAlignment w:val="auto"/>
        <w:rPr>
          <w:rFonts w:ascii="Times New Roman" w:hAnsi="Times New Roman" w:eastAsia="仿宋_GB2312" w:cs="Times New Roman"/>
          <w:color w:val="auto"/>
          <w:spacing w:val="0"/>
          <w:sz w:val="32"/>
          <w:szCs w:val="32"/>
        </w:rPr>
      </w:pPr>
      <w:r>
        <w:rPr>
          <w:rFonts w:hint="eastAsia" w:ascii="Times New Roman" w:hAnsi="Times New Roman" w:eastAsia="仿宋_GB2312" w:cs="Times New Roman"/>
          <w:color w:val="auto"/>
          <w:spacing w:val="0"/>
          <w:sz w:val="32"/>
          <w:szCs w:val="32"/>
          <w:lang w:val="en-US" w:eastAsia="zh-CN"/>
        </w:rPr>
        <w:t>七</w:t>
      </w:r>
      <w:r>
        <w:rPr>
          <w:rFonts w:ascii="Times New Roman" w:hAnsi="Times New Roman" w:eastAsia="仿宋_GB2312" w:cs="Times New Roman"/>
          <w:color w:val="auto"/>
          <w:spacing w:val="0"/>
          <w:sz w:val="32"/>
          <w:szCs w:val="32"/>
        </w:rPr>
        <w:t>、公告地点：天府数智谷项目现场（成都市天府新区</w:t>
      </w:r>
      <w:r>
        <w:rPr>
          <w:rFonts w:hint="eastAsia" w:ascii="Times New Roman" w:hAnsi="Times New Roman" w:eastAsia="仿宋_GB2312" w:cs="Times New Roman"/>
          <w:color w:val="auto"/>
          <w:spacing w:val="0"/>
          <w:sz w:val="32"/>
          <w:szCs w:val="32"/>
          <w:lang w:val="en-US" w:eastAsia="zh-CN"/>
        </w:rPr>
        <w:t>湖畔路北段715号</w:t>
      </w:r>
      <w:r>
        <w:rPr>
          <w:rFonts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rPr>
        <w:t>成都</w:t>
      </w:r>
      <w:r>
        <w:rPr>
          <w:rFonts w:hint="eastAsia" w:ascii="Times New Roman" w:hAnsi="Times New Roman" w:eastAsia="仿宋_GB2312" w:cs="Times New Roman"/>
          <w:color w:val="auto"/>
          <w:spacing w:val="0"/>
          <w:sz w:val="32"/>
          <w:szCs w:val="32"/>
          <w:lang w:val="en-US" w:eastAsia="zh-CN"/>
        </w:rPr>
        <w:t>科技服务集团</w:t>
      </w:r>
      <w:r>
        <w:rPr>
          <w:rFonts w:ascii="Times New Roman" w:hAnsi="Times New Roman" w:eastAsia="仿宋_GB2312" w:cs="Times New Roman"/>
          <w:color w:val="auto"/>
          <w:spacing w:val="0"/>
          <w:sz w:val="32"/>
          <w:szCs w:val="32"/>
        </w:rPr>
        <w:t>有限公司官网（网址：</w:t>
      </w:r>
      <w:r>
        <w:rPr>
          <w:rFonts w:ascii="Times New Roman" w:hAnsi="Times New Roman" w:eastAsia="仿宋_GB2312" w:cs="Times New Roman"/>
          <w:color w:val="auto"/>
          <w:spacing w:val="0"/>
          <w:sz w:val="32"/>
          <w:szCs w:val="32"/>
        </w:rPr>
        <w:fldChar w:fldCharType="begin"/>
      </w:r>
      <w:r>
        <w:rPr>
          <w:rFonts w:ascii="Times New Roman" w:hAnsi="Times New Roman" w:eastAsia="仿宋_GB2312" w:cs="Times New Roman"/>
          <w:color w:val="auto"/>
          <w:spacing w:val="0"/>
          <w:sz w:val="32"/>
          <w:szCs w:val="32"/>
        </w:rPr>
        <w:instrText xml:space="preserve"> HYPERLINK "http://www.cttg.com.cn/）" </w:instrText>
      </w:r>
      <w:r>
        <w:rPr>
          <w:rFonts w:ascii="Times New Roman" w:hAnsi="Times New Roman" w:eastAsia="仿宋_GB2312" w:cs="Times New Roman"/>
          <w:color w:val="auto"/>
          <w:spacing w:val="0"/>
          <w:sz w:val="32"/>
          <w:szCs w:val="32"/>
        </w:rPr>
        <w:fldChar w:fldCharType="separate"/>
      </w:r>
      <w:r>
        <w:rPr>
          <w:rStyle w:val="11"/>
          <w:rFonts w:ascii="Times New Roman" w:hAnsi="Times New Roman" w:eastAsia="仿宋_GB2312" w:cs="Times New Roman"/>
          <w:spacing w:val="0"/>
          <w:sz w:val="32"/>
          <w:szCs w:val="32"/>
        </w:rPr>
        <w:t>http://www.cttg.com.cn/）</w:t>
      </w:r>
      <w:r>
        <w:rPr>
          <w:rFonts w:ascii="Times New Roman" w:hAnsi="Times New Roman" w:eastAsia="仿宋_GB2312" w:cs="Times New Roman"/>
          <w:color w:val="auto"/>
          <w:spacing w:val="0"/>
          <w:sz w:val="32"/>
          <w:szCs w:val="32"/>
        </w:rPr>
        <w:fldChar w:fldCharType="end"/>
      </w:r>
    </w:p>
    <w:p>
      <w:pPr>
        <w:pStyle w:val="13"/>
        <w:keepNext w:val="0"/>
        <w:keepLines w:val="0"/>
        <w:pageBreakBefore w:val="0"/>
        <w:shd w:val="clear" w:color="auto" w:fill="auto"/>
        <w:kinsoku/>
        <w:wordWrap/>
        <w:overflowPunct/>
        <w:topLinePunct w:val="0"/>
        <w:autoSpaceDE/>
        <w:autoSpaceDN/>
        <w:bidi w:val="0"/>
        <w:adjustRightInd/>
        <w:snapToGrid/>
        <w:spacing w:line="560" w:lineRule="exact"/>
        <w:ind w:firstLine="641"/>
        <w:jc w:val="both"/>
        <w:textAlignment w:val="auto"/>
        <w:rPr>
          <w:rFonts w:ascii="Times New Roman" w:hAnsi="Times New Roman" w:eastAsia="仿宋_GB2312" w:cs="Times New Roman"/>
          <w:color w:val="auto"/>
          <w:spacing w:val="0"/>
          <w:sz w:val="32"/>
          <w:szCs w:val="32"/>
        </w:rPr>
      </w:pPr>
      <w:r>
        <w:rPr>
          <w:rFonts w:hint="eastAsia" w:ascii="Times New Roman" w:hAnsi="Times New Roman" w:eastAsia="仿宋_GB2312" w:cs="Times New Roman"/>
          <w:color w:val="auto"/>
          <w:spacing w:val="0"/>
          <w:sz w:val="32"/>
          <w:szCs w:val="32"/>
          <w:lang w:val="en-US" w:eastAsia="zh-CN"/>
        </w:rPr>
        <w:t>八</w:t>
      </w:r>
      <w:r>
        <w:rPr>
          <w:rFonts w:ascii="Times New Roman" w:hAnsi="Times New Roman" w:eastAsia="仿宋_GB2312" w:cs="Times New Roman"/>
          <w:color w:val="auto"/>
          <w:spacing w:val="0"/>
          <w:sz w:val="32"/>
          <w:szCs w:val="32"/>
        </w:rPr>
        <w:t>、竞租申请人须认真阅读公告及附件相关内容，如对标的物有任何疑问或有实地调研意向的可联系我方。</w:t>
      </w:r>
    </w:p>
    <w:p>
      <w:pPr>
        <w:pStyle w:val="13"/>
        <w:keepNext w:val="0"/>
        <w:keepLines w:val="0"/>
        <w:pageBreakBefore w:val="0"/>
        <w:shd w:val="clear" w:color="auto" w:fill="auto"/>
        <w:kinsoku/>
        <w:wordWrap/>
        <w:overflowPunct/>
        <w:topLinePunct w:val="0"/>
        <w:autoSpaceDE/>
        <w:autoSpaceDN/>
        <w:bidi w:val="0"/>
        <w:adjustRightInd/>
        <w:snapToGrid/>
        <w:spacing w:line="560" w:lineRule="exact"/>
        <w:ind w:firstLine="641"/>
        <w:jc w:val="both"/>
        <w:textAlignment w:val="auto"/>
        <w:rPr>
          <w:rFonts w:hint="default" w:ascii="Times New Roman" w:hAnsi="Times New Roman" w:eastAsia="仿宋_GB2312" w:cs="Times New Roman"/>
          <w:color w:val="auto"/>
          <w:spacing w:val="0"/>
          <w:sz w:val="32"/>
          <w:szCs w:val="32"/>
          <w:lang w:val="en-US" w:eastAsia="zh-CN"/>
        </w:rPr>
      </w:pPr>
      <w:r>
        <w:rPr>
          <w:rFonts w:hint="eastAsia" w:ascii="Times New Roman" w:hAnsi="Times New Roman" w:eastAsia="仿宋_GB2312" w:cs="Times New Roman"/>
          <w:color w:val="auto"/>
          <w:spacing w:val="0"/>
          <w:sz w:val="32"/>
          <w:szCs w:val="32"/>
          <w:lang w:val="en-US" w:eastAsia="zh-CN"/>
        </w:rPr>
        <w:t>九</w:t>
      </w:r>
      <w:r>
        <w:rPr>
          <w:rFonts w:ascii="Times New Roman" w:hAnsi="Times New Roman" w:eastAsia="仿宋_GB2312" w:cs="Times New Roman"/>
          <w:color w:val="auto"/>
          <w:spacing w:val="0"/>
          <w:sz w:val="32"/>
          <w:szCs w:val="32"/>
        </w:rPr>
        <w:t xml:space="preserve">、联系电话： </w:t>
      </w:r>
      <w:r>
        <w:rPr>
          <w:rFonts w:hint="eastAsia" w:ascii="Times New Roman" w:hAnsi="Times New Roman" w:eastAsia="仿宋_GB2312" w:cs="Times New Roman"/>
          <w:color w:val="auto"/>
          <w:spacing w:val="0"/>
          <w:sz w:val="32"/>
          <w:szCs w:val="32"/>
          <w:lang w:val="en-US" w:eastAsia="zh-CN"/>
        </w:rPr>
        <w:t xml:space="preserve">028-85853432 </w:t>
      </w:r>
      <w:r>
        <w:rPr>
          <w:rFonts w:ascii="Times New Roman" w:hAnsi="Times New Roman" w:eastAsia="仿宋_GB2312" w:cs="Times New Roman"/>
          <w:color w:val="auto"/>
          <w:spacing w:val="0"/>
          <w:sz w:val="32"/>
          <w:szCs w:val="32"/>
        </w:rPr>
        <w:t>联系人：</w:t>
      </w:r>
      <w:r>
        <w:rPr>
          <w:rFonts w:hint="eastAsia" w:ascii="Times New Roman" w:hAnsi="Times New Roman" w:eastAsia="仿宋_GB2312" w:cs="Times New Roman"/>
          <w:color w:val="auto"/>
          <w:spacing w:val="0"/>
          <w:sz w:val="32"/>
          <w:szCs w:val="32"/>
          <w:lang w:val="en-US" w:eastAsia="zh-CN"/>
        </w:rPr>
        <w:t>郭老师</w:t>
      </w:r>
    </w:p>
    <w:p>
      <w:pPr>
        <w:pStyle w:val="13"/>
        <w:shd w:val="clear" w:color="auto" w:fill="auto"/>
        <w:spacing w:line="560" w:lineRule="exact"/>
        <w:ind w:left="1839" w:leftChars="266" w:hanging="1280" w:hangingChars="400"/>
        <w:jc w:val="both"/>
        <w:rPr>
          <w:rFonts w:ascii="Times New Roman" w:hAnsi="Times New Roman" w:eastAsia="仿宋_GB2312" w:cs="Times New Roman"/>
          <w:color w:val="auto"/>
          <w:spacing w:val="0"/>
          <w:sz w:val="32"/>
          <w:szCs w:val="32"/>
          <w:lang w:val="en-US"/>
        </w:rPr>
      </w:pPr>
    </w:p>
    <w:p>
      <w:pPr>
        <w:pStyle w:val="13"/>
        <w:shd w:val="clear" w:color="auto" w:fill="auto"/>
        <w:spacing w:line="560" w:lineRule="exact"/>
        <w:ind w:left="1839" w:leftChars="266" w:hanging="1280" w:hangingChars="400"/>
        <w:jc w:val="both"/>
        <w:rPr>
          <w:rFonts w:hint="eastAsia" w:ascii="Times New Roman" w:hAnsi="Times New Roman" w:eastAsia="仿宋_GB2312" w:cs="Times New Roman"/>
          <w:color w:val="auto"/>
          <w:spacing w:val="0"/>
          <w:sz w:val="32"/>
          <w:szCs w:val="32"/>
          <w:lang w:val="en-US"/>
        </w:rPr>
      </w:pPr>
      <w:r>
        <w:rPr>
          <w:rFonts w:ascii="Times New Roman" w:hAnsi="Times New Roman" w:eastAsia="仿宋_GB2312" w:cs="Times New Roman"/>
          <w:color w:val="auto"/>
          <w:spacing w:val="0"/>
          <w:sz w:val="32"/>
          <w:szCs w:val="32"/>
          <w:lang w:val="en-US"/>
        </w:rPr>
        <w:t>附件：</w:t>
      </w:r>
      <w:r>
        <w:rPr>
          <w:rFonts w:hint="eastAsia" w:ascii="Times New Roman" w:hAnsi="Times New Roman" w:eastAsia="仿宋_GB2312" w:cs="Times New Roman"/>
          <w:color w:val="auto"/>
          <w:spacing w:val="0"/>
          <w:sz w:val="32"/>
          <w:szCs w:val="32"/>
          <w:lang w:val="en-US" w:eastAsia="zh-CN"/>
        </w:rPr>
        <w:t>1.</w:t>
      </w:r>
      <w:r>
        <w:rPr>
          <w:rFonts w:hint="eastAsia" w:ascii="Times New Roman" w:hAnsi="Times New Roman" w:eastAsia="仿宋_GB2312" w:cs="Times New Roman"/>
          <w:color w:val="auto"/>
          <w:spacing w:val="0"/>
          <w:sz w:val="32"/>
          <w:szCs w:val="32"/>
          <w:lang w:val="en-US"/>
        </w:rPr>
        <w:t>成都天府数智谷创新基地项目2023年度自持办公物业出（续）租方案</w:t>
      </w:r>
    </w:p>
    <w:p>
      <w:pPr>
        <w:pStyle w:val="13"/>
        <w:shd w:val="clear" w:color="auto" w:fill="auto"/>
        <w:spacing w:line="560" w:lineRule="exact"/>
        <w:ind w:left="1716" w:leftChars="665" w:hanging="320" w:hangingChars="100"/>
        <w:jc w:val="both"/>
        <w:rPr>
          <w:rFonts w:ascii="Times New Roman" w:hAnsi="Times New Roman" w:eastAsia="仿宋_GB2312" w:cs="Times New Roman"/>
          <w:color w:val="auto"/>
          <w:spacing w:val="0"/>
          <w:sz w:val="32"/>
          <w:szCs w:val="32"/>
          <w:lang w:val="en-US"/>
        </w:rPr>
      </w:pPr>
      <w:r>
        <w:rPr>
          <w:rFonts w:hint="eastAsia" w:ascii="Times New Roman" w:hAnsi="Times New Roman" w:eastAsia="仿宋_GB2312" w:cs="Times New Roman"/>
          <w:color w:val="auto"/>
          <w:spacing w:val="0"/>
          <w:sz w:val="32"/>
          <w:szCs w:val="32"/>
          <w:lang w:val="en-US" w:eastAsia="zh-CN"/>
        </w:rPr>
        <w:t>2</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rPr>
        <w:t>企业资格审批表</w:t>
      </w:r>
      <w:r>
        <w:rPr>
          <w:rFonts w:ascii="Times New Roman" w:hAnsi="Times New Roman" w:eastAsia="仿宋_GB2312" w:cs="Times New Roman"/>
          <w:color w:val="auto"/>
          <w:spacing w:val="0"/>
          <w:sz w:val="32"/>
          <w:szCs w:val="32"/>
          <w:lang w:val="en-US"/>
        </w:rPr>
        <w:t xml:space="preserve">》 </w:t>
      </w:r>
    </w:p>
    <w:p>
      <w:pPr>
        <w:pStyle w:val="13"/>
        <w:shd w:val="clear" w:color="auto" w:fill="auto"/>
        <w:spacing w:line="560" w:lineRule="exact"/>
        <w:ind w:firstLine="1600" w:firstLineChars="500"/>
        <w:jc w:val="both"/>
        <w:rPr>
          <w:rFonts w:ascii="Times New Roman" w:hAnsi="Times New Roman" w:eastAsia="仿宋_GB2312" w:cs="Times New Roman"/>
          <w:color w:val="auto"/>
          <w:spacing w:val="0"/>
          <w:sz w:val="32"/>
          <w:szCs w:val="32"/>
          <w:lang w:val="en-US"/>
        </w:rPr>
      </w:pPr>
      <w:r>
        <w:rPr>
          <w:rFonts w:hint="eastAsia" w:ascii="Times New Roman" w:hAnsi="Times New Roman" w:eastAsia="仿宋_GB2312" w:cs="Times New Roman"/>
          <w:color w:val="auto"/>
          <w:spacing w:val="0"/>
          <w:sz w:val="32"/>
          <w:szCs w:val="32"/>
          <w:lang w:val="en-US" w:eastAsia="zh-CN"/>
        </w:rPr>
        <w:t>3</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lang w:val="en-US"/>
        </w:rPr>
        <w:t>《出租竞价须知》</w:t>
      </w:r>
    </w:p>
    <w:p>
      <w:pPr>
        <w:pStyle w:val="13"/>
        <w:shd w:val="clear" w:color="auto" w:fill="auto"/>
        <w:spacing w:line="560" w:lineRule="exact"/>
        <w:ind w:firstLine="1600" w:firstLineChars="500"/>
        <w:jc w:val="both"/>
        <w:rPr>
          <w:rFonts w:ascii="Times New Roman" w:hAnsi="Times New Roman" w:eastAsia="仿宋_GB2312" w:cs="Times New Roman"/>
          <w:color w:val="auto"/>
          <w:spacing w:val="0"/>
          <w:sz w:val="32"/>
          <w:szCs w:val="32"/>
          <w:lang w:val="en-US"/>
        </w:rPr>
      </w:pPr>
      <w:r>
        <w:rPr>
          <w:rFonts w:hint="eastAsia" w:ascii="Times New Roman" w:hAnsi="Times New Roman" w:eastAsia="仿宋_GB2312" w:cs="Times New Roman"/>
          <w:color w:val="auto"/>
          <w:spacing w:val="0"/>
          <w:sz w:val="32"/>
          <w:szCs w:val="32"/>
          <w:lang w:val="en-US" w:eastAsia="zh-CN"/>
        </w:rPr>
        <w:t>4</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lang w:val="en-US"/>
        </w:rPr>
        <w:t>《竞租申请及承诺书》</w:t>
      </w:r>
    </w:p>
    <w:p>
      <w:pPr>
        <w:pStyle w:val="13"/>
        <w:shd w:val="clear" w:color="auto" w:fill="auto"/>
        <w:spacing w:line="560" w:lineRule="exact"/>
        <w:ind w:firstLine="1600" w:firstLineChars="500"/>
        <w:jc w:val="both"/>
        <w:rPr>
          <w:rFonts w:ascii="Times New Roman" w:hAnsi="Times New Roman" w:eastAsia="仿宋_GB2312" w:cs="Times New Roman"/>
          <w:color w:val="auto"/>
          <w:spacing w:val="0"/>
          <w:sz w:val="32"/>
          <w:szCs w:val="32"/>
          <w:lang w:val="en-US"/>
        </w:rPr>
      </w:pPr>
      <w:r>
        <w:rPr>
          <w:rFonts w:hint="eastAsia" w:ascii="Times New Roman" w:hAnsi="Times New Roman" w:eastAsia="仿宋_GB2312" w:cs="Times New Roman"/>
          <w:color w:val="auto"/>
          <w:spacing w:val="0"/>
          <w:sz w:val="32"/>
          <w:szCs w:val="32"/>
          <w:lang w:val="en-US" w:eastAsia="zh-CN"/>
        </w:rPr>
        <w:t>5</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lang w:val="en-US"/>
        </w:rPr>
        <w:t>《授权委托书》</w:t>
      </w:r>
    </w:p>
    <w:p>
      <w:pPr>
        <w:pStyle w:val="13"/>
        <w:shd w:val="clear" w:color="auto" w:fill="auto"/>
        <w:spacing w:line="560" w:lineRule="exact"/>
        <w:ind w:firstLine="1600" w:firstLineChars="500"/>
        <w:jc w:val="both"/>
        <w:rPr>
          <w:rFonts w:ascii="Times New Roman" w:hAnsi="Times New Roman" w:eastAsia="仿宋_GB2312" w:cs="Times New Roman"/>
          <w:color w:val="auto"/>
          <w:spacing w:val="0"/>
          <w:sz w:val="32"/>
          <w:szCs w:val="32"/>
          <w:lang w:val="en-US"/>
        </w:rPr>
      </w:pPr>
      <w:r>
        <w:rPr>
          <w:rFonts w:hint="eastAsia" w:ascii="Times New Roman" w:hAnsi="Times New Roman" w:eastAsia="仿宋_GB2312" w:cs="Times New Roman"/>
          <w:color w:val="auto"/>
          <w:spacing w:val="0"/>
          <w:sz w:val="32"/>
          <w:szCs w:val="32"/>
          <w:lang w:val="en-US" w:eastAsia="zh-CN"/>
        </w:rPr>
        <w:t>6</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lang w:val="en-US"/>
        </w:rPr>
        <w:t>《资产租赁合同》</w:t>
      </w:r>
    </w:p>
    <w:p>
      <w:pPr>
        <w:pStyle w:val="13"/>
        <w:shd w:val="clear" w:color="auto" w:fill="auto"/>
        <w:spacing w:line="560" w:lineRule="exact"/>
        <w:ind w:firstLine="1600" w:firstLineChars="500"/>
        <w:jc w:val="both"/>
        <w:rPr>
          <w:rFonts w:ascii="Times New Roman" w:hAnsi="Times New Roman" w:eastAsia="仿宋_GB2312" w:cs="Times New Roman"/>
          <w:color w:val="auto"/>
          <w:spacing w:val="0"/>
          <w:sz w:val="32"/>
          <w:szCs w:val="32"/>
          <w:lang w:val="en-US"/>
        </w:rPr>
      </w:pPr>
      <w:r>
        <w:rPr>
          <w:rFonts w:hint="eastAsia" w:ascii="Times New Roman" w:hAnsi="Times New Roman" w:eastAsia="仿宋_GB2312" w:cs="Times New Roman"/>
          <w:color w:val="auto"/>
          <w:spacing w:val="0"/>
          <w:sz w:val="32"/>
          <w:szCs w:val="32"/>
          <w:lang w:val="en-US" w:eastAsia="zh-CN"/>
        </w:rPr>
        <w:t>7</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lang w:val="en-US"/>
        </w:rPr>
        <w:t>《物业服务合同》</w:t>
      </w:r>
    </w:p>
    <w:p>
      <w:pPr>
        <w:pStyle w:val="13"/>
        <w:shd w:val="clear" w:color="auto" w:fill="auto"/>
        <w:spacing w:line="560" w:lineRule="exact"/>
        <w:ind w:left="1394" w:leftChars="664"/>
        <w:jc w:val="both"/>
        <w:rPr>
          <w:rFonts w:ascii="Times New Roman" w:hAnsi="Times New Roman" w:eastAsia="仿宋_GB2312" w:cs="Times New Roman"/>
          <w:color w:val="auto"/>
          <w:spacing w:val="0"/>
          <w:sz w:val="32"/>
          <w:szCs w:val="32"/>
        </w:rPr>
      </w:pPr>
      <w:r>
        <w:rPr>
          <w:rFonts w:hint="eastAsia" w:ascii="Times New Roman" w:hAnsi="Times New Roman" w:eastAsia="仿宋_GB2312" w:cs="Times New Roman"/>
          <w:color w:val="auto"/>
          <w:spacing w:val="0"/>
          <w:sz w:val="32"/>
          <w:szCs w:val="32"/>
          <w:lang w:val="en-US" w:eastAsia="zh-CN"/>
        </w:rPr>
        <w:t>8</w:t>
      </w:r>
      <w:r>
        <w:rPr>
          <w:rFonts w:hint="eastAsia" w:ascii="Times New Roman" w:hAnsi="Times New Roman" w:eastAsia="仿宋_GB2312" w:cs="Times New Roman"/>
          <w:color w:val="auto"/>
          <w:spacing w:val="0"/>
          <w:sz w:val="32"/>
          <w:szCs w:val="32"/>
          <w:lang w:val="en-US"/>
        </w:rPr>
        <w:t>.</w:t>
      </w:r>
      <w:r>
        <w:rPr>
          <w:rFonts w:ascii="Times New Roman" w:hAnsi="Times New Roman" w:eastAsia="仿宋_GB2312" w:cs="Times New Roman"/>
          <w:color w:val="auto"/>
          <w:spacing w:val="0"/>
          <w:sz w:val="32"/>
          <w:szCs w:val="32"/>
          <w:highlight w:val="none"/>
          <w:lang w:val="zh-CN" w:eastAsia="zh-CN" w:bidi="zh-CN"/>
        </w:rPr>
        <w:t>《</w:t>
      </w:r>
      <w:r>
        <w:rPr>
          <w:rFonts w:hint="eastAsia" w:ascii="Times New Roman" w:hAnsi="Times New Roman" w:eastAsia="仿宋_GB2312" w:cs="Times New Roman"/>
          <w:color w:val="auto"/>
          <w:spacing w:val="0"/>
          <w:sz w:val="32"/>
          <w:szCs w:val="32"/>
          <w:highlight w:val="none"/>
          <w:lang w:val="zh-CN" w:eastAsia="zh-CN" w:bidi="zh-CN"/>
        </w:rPr>
        <w:t>成都市属国有企业资产招商管理办法</w:t>
      </w:r>
      <w:r>
        <w:rPr>
          <w:rFonts w:ascii="Times New Roman" w:hAnsi="Times New Roman" w:eastAsia="仿宋_GB2312" w:cs="Times New Roman"/>
          <w:color w:val="auto"/>
          <w:spacing w:val="0"/>
          <w:sz w:val="32"/>
          <w:szCs w:val="32"/>
          <w:highlight w:val="none"/>
          <w:lang w:val="zh-CN" w:eastAsia="zh-CN" w:bidi="zh-CN"/>
        </w:rPr>
        <w:t>》</w:t>
      </w:r>
      <w:r>
        <w:rPr>
          <w:rFonts w:hint="eastAsia" w:ascii="Times New Roman" w:hAnsi="Times New Roman" w:eastAsia="仿宋_GB2312" w:cs="Times New Roman"/>
          <w:color w:val="auto"/>
          <w:spacing w:val="0"/>
          <w:sz w:val="32"/>
          <w:szCs w:val="32"/>
          <w:highlight w:val="none"/>
          <w:lang w:val="zh-CN" w:eastAsia="zh-CN" w:bidi="zh-CN"/>
        </w:rPr>
        <w:t>、《成都产业投资集团有限公司资产招商管理办法》通知（成产业司〔2022〕194号）</w:t>
      </w:r>
    </w:p>
    <w:p>
      <w:pPr>
        <w:pStyle w:val="13"/>
        <w:shd w:val="clear" w:color="auto" w:fill="auto"/>
        <w:spacing w:line="560" w:lineRule="exact"/>
        <w:jc w:val="both"/>
        <w:rPr>
          <w:rFonts w:ascii="Times New Roman" w:hAnsi="Times New Roman" w:eastAsia="仿宋_GB2312" w:cs="Times New Roman"/>
          <w:color w:val="auto"/>
          <w:spacing w:val="0"/>
          <w:sz w:val="32"/>
          <w:szCs w:val="32"/>
        </w:rPr>
      </w:pPr>
    </w:p>
    <w:p>
      <w:pPr>
        <w:pStyle w:val="13"/>
        <w:shd w:val="clear" w:color="auto" w:fill="auto"/>
        <w:spacing w:line="560" w:lineRule="exact"/>
        <w:ind w:firstLine="2560" w:firstLineChars="800"/>
        <w:jc w:val="right"/>
        <w:rPr>
          <w:rFonts w:ascii="Times New Roman" w:hAnsi="Times New Roman" w:eastAsia="仿宋_GB2312" w:cs="Times New Roman"/>
          <w:color w:val="auto"/>
          <w:spacing w:val="0"/>
          <w:sz w:val="32"/>
          <w:szCs w:val="32"/>
        </w:rPr>
      </w:pPr>
      <w:r>
        <w:rPr>
          <w:rFonts w:ascii="Times New Roman" w:hAnsi="Times New Roman" w:eastAsia="仿宋_GB2312" w:cs="Times New Roman"/>
          <w:color w:val="auto"/>
          <w:spacing w:val="0"/>
          <w:sz w:val="32"/>
          <w:szCs w:val="32"/>
        </w:rPr>
        <w:t>成都天府数智谷科技创新基地有限公司</w:t>
      </w:r>
    </w:p>
    <w:p>
      <w:pPr>
        <w:pStyle w:val="13"/>
        <w:shd w:val="clear" w:color="auto" w:fill="auto"/>
        <w:spacing w:line="560" w:lineRule="exact"/>
        <w:ind w:firstLine="3200" w:firstLineChars="1000"/>
        <w:jc w:val="center"/>
        <w:rPr>
          <w:rFonts w:hint="default" w:ascii="Times New Roman" w:hAnsi="Times New Roman" w:eastAsia="仿宋_GB2312" w:cs="Times New Roman"/>
          <w:color w:val="auto"/>
          <w:spacing w:val="0"/>
          <w:sz w:val="32"/>
          <w:szCs w:val="32"/>
          <w:lang w:val="en-US" w:eastAsia="zh-CN"/>
        </w:rPr>
      </w:pPr>
      <w:r>
        <w:rPr>
          <w:rFonts w:ascii="Times New Roman" w:hAnsi="Times New Roman" w:eastAsia="仿宋_GB2312" w:cs="Times New Roman"/>
          <w:color w:val="auto"/>
          <w:spacing w:val="0"/>
          <w:sz w:val="32"/>
          <w:szCs w:val="32"/>
          <w:lang w:val="en-US"/>
        </w:rPr>
        <w:t>20</w:t>
      </w:r>
      <w:r>
        <w:rPr>
          <w:rFonts w:hint="eastAsia" w:ascii="Times New Roman" w:hAnsi="Times New Roman" w:eastAsia="仿宋_GB2312" w:cs="Times New Roman"/>
          <w:color w:val="auto"/>
          <w:spacing w:val="0"/>
          <w:sz w:val="32"/>
          <w:szCs w:val="32"/>
          <w:lang w:val="en-US" w:eastAsia="zh-CN"/>
        </w:rPr>
        <w:t>23</w:t>
      </w:r>
      <w:r>
        <w:rPr>
          <w:rFonts w:ascii="Times New Roman" w:hAnsi="Times New Roman" w:eastAsia="仿宋_GB2312" w:cs="Times New Roman"/>
          <w:color w:val="auto"/>
          <w:spacing w:val="0"/>
          <w:sz w:val="32"/>
          <w:szCs w:val="32"/>
          <w:lang w:val="en-US"/>
        </w:rPr>
        <w:t>年</w:t>
      </w:r>
      <w:r>
        <w:rPr>
          <w:rFonts w:hint="eastAsia" w:ascii="Times New Roman" w:hAnsi="Times New Roman" w:eastAsia="仿宋_GB2312" w:cs="Times New Roman"/>
          <w:color w:val="auto"/>
          <w:spacing w:val="0"/>
          <w:sz w:val="32"/>
          <w:szCs w:val="32"/>
          <w:lang w:val="en-US" w:eastAsia="zh-CN"/>
        </w:rPr>
        <w:t>12</w:t>
      </w:r>
      <w:r>
        <w:rPr>
          <w:rFonts w:ascii="Times New Roman" w:hAnsi="Times New Roman" w:eastAsia="仿宋_GB2312" w:cs="Times New Roman"/>
          <w:color w:val="auto"/>
          <w:spacing w:val="0"/>
          <w:sz w:val="32"/>
          <w:szCs w:val="32"/>
          <w:lang w:val="en-US"/>
        </w:rPr>
        <w:t>月</w:t>
      </w:r>
      <w:r>
        <w:rPr>
          <w:rFonts w:hint="eastAsia" w:ascii="Times New Roman" w:hAnsi="Times New Roman" w:eastAsia="仿宋_GB2312" w:cs="Times New Roman"/>
          <w:color w:val="auto"/>
          <w:spacing w:val="0"/>
          <w:sz w:val="32"/>
          <w:szCs w:val="32"/>
          <w:lang w:val="en-US" w:eastAsia="zh-CN"/>
        </w:rPr>
        <w:t>12日</w:t>
      </w:r>
    </w:p>
    <w:p>
      <w:pPr>
        <w:pStyle w:val="13"/>
        <w:shd w:val="clear" w:color="auto" w:fill="auto"/>
        <w:spacing w:line="560" w:lineRule="exact"/>
        <w:ind w:firstLine="641"/>
        <w:jc w:val="right"/>
        <w:rPr>
          <w:rFonts w:ascii="Times New Roman" w:hAnsi="Times New Roman" w:eastAsia="仿宋_GB2312" w:cs="Times New Roman"/>
          <w:spacing w:val="0"/>
          <w:sz w:val="32"/>
          <w:szCs w:val="32"/>
          <w:highlight w:val="none"/>
        </w:rPr>
      </w:pPr>
    </w:p>
    <w:p>
      <w:pPr>
        <w:pStyle w:val="13"/>
        <w:shd w:val="clear" w:color="auto" w:fill="auto"/>
        <w:spacing w:line="560" w:lineRule="exact"/>
        <w:ind w:firstLine="641"/>
        <w:jc w:val="right"/>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附件2</w:t>
      </w: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spacing w:line="72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成都天府数智谷创新基地项目</w:t>
      </w:r>
    </w:p>
    <w:p>
      <w:pPr>
        <w:spacing w:line="72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自持物业出租竞价须知</w:t>
      </w:r>
    </w:p>
    <w:p>
      <w:pPr>
        <w:spacing w:line="560" w:lineRule="exact"/>
        <w:ind w:firstLine="880" w:firstLineChars="200"/>
        <w:jc w:val="both"/>
        <w:rPr>
          <w:rFonts w:eastAsia="黑体"/>
          <w:sz w:val="44"/>
          <w:szCs w:val="44"/>
          <w:highlight w:val="none"/>
        </w:rPr>
      </w:pPr>
    </w:p>
    <w:p>
      <w:pPr>
        <w:spacing w:line="560" w:lineRule="exact"/>
        <w:ind w:firstLine="640" w:firstLineChars="200"/>
        <w:rPr>
          <w:rFonts w:eastAsia="仿宋_GB2312"/>
          <w:sz w:val="32"/>
          <w:szCs w:val="32"/>
          <w:highlight w:val="none"/>
        </w:rPr>
      </w:pPr>
      <w:r>
        <w:rPr>
          <w:rFonts w:eastAsia="仿宋_GB2312"/>
          <w:sz w:val="32"/>
          <w:szCs w:val="32"/>
          <w:highlight w:val="none"/>
        </w:rPr>
        <w:t>凡参与竞价的竞租人，竞租申请一旦提交，即视为竞租人已仔细阅读本须知、《出租方案》《企业资格审批表》《资产租赁合同》《物业服务</w:t>
      </w:r>
      <w:r>
        <w:rPr>
          <w:rFonts w:hint="eastAsia" w:eastAsia="仿宋_GB2312"/>
          <w:sz w:val="32"/>
          <w:szCs w:val="32"/>
          <w:highlight w:val="none"/>
        </w:rPr>
        <w:t>协议</w:t>
      </w:r>
      <w:r>
        <w:rPr>
          <w:rFonts w:eastAsia="仿宋_GB2312"/>
          <w:sz w:val="32"/>
          <w:szCs w:val="32"/>
          <w:highlight w:val="none"/>
        </w:rPr>
        <w:t>》《竞租申请及承诺书》等文件，对前述文件内容及标的物现状无异议并全面接受，愿意在遵照交易文件内容及认可标的物现状的基础上参与竞租，并承担因竞租行为产生的任何法律后果。</w:t>
      </w:r>
    </w:p>
    <w:p>
      <w:pPr>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一、本次竞价的时间、地点</w:t>
      </w:r>
    </w:p>
    <w:p>
      <w:pPr>
        <w:spacing w:line="560" w:lineRule="exact"/>
        <w:ind w:firstLine="640" w:firstLineChars="200"/>
        <w:rPr>
          <w:rFonts w:eastAsia="仿宋_GB2312"/>
          <w:sz w:val="32"/>
          <w:szCs w:val="32"/>
          <w:highlight w:val="none"/>
        </w:rPr>
      </w:pPr>
      <w:r>
        <w:rPr>
          <w:rFonts w:eastAsia="仿宋_GB2312"/>
          <w:sz w:val="32"/>
          <w:szCs w:val="32"/>
          <w:highlight w:val="none"/>
        </w:rPr>
        <w:t>竞价时间：</w:t>
      </w:r>
      <w:r>
        <w:rPr>
          <w:rFonts w:hint="eastAsia" w:eastAsia="仿宋_GB2312"/>
          <w:sz w:val="32"/>
          <w:szCs w:val="32"/>
          <w:highlight w:val="none"/>
          <w:u w:val="single"/>
          <w:lang w:val="en-US" w:eastAsia="zh-CN"/>
        </w:rPr>
        <w:t>2023</w:t>
      </w:r>
      <w:r>
        <w:rPr>
          <w:rFonts w:eastAsia="仿宋_GB2312"/>
          <w:sz w:val="32"/>
          <w:szCs w:val="32"/>
          <w:highlight w:val="none"/>
        </w:rPr>
        <w:t>年</w:t>
      </w:r>
      <w:r>
        <w:rPr>
          <w:rFonts w:hint="eastAsia" w:eastAsia="仿宋_GB2312"/>
          <w:sz w:val="32"/>
          <w:szCs w:val="32"/>
          <w:highlight w:val="none"/>
          <w:u w:val="single"/>
          <w:lang w:val="en-US" w:eastAsia="zh-CN"/>
        </w:rPr>
        <w:t>12</w:t>
      </w:r>
      <w:r>
        <w:rPr>
          <w:rFonts w:eastAsia="仿宋_GB2312"/>
          <w:sz w:val="32"/>
          <w:szCs w:val="32"/>
          <w:highlight w:val="none"/>
        </w:rPr>
        <w:t>月</w:t>
      </w:r>
      <w:r>
        <w:rPr>
          <w:rFonts w:hint="eastAsia" w:eastAsia="仿宋_GB2312"/>
          <w:sz w:val="32"/>
          <w:szCs w:val="32"/>
          <w:highlight w:val="none"/>
          <w:u w:val="single"/>
          <w:lang w:val="en-US" w:eastAsia="zh-CN"/>
        </w:rPr>
        <w:t>26</w:t>
      </w:r>
      <w:r>
        <w:rPr>
          <w:rFonts w:eastAsia="仿宋_GB2312"/>
          <w:sz w:val="32"/>
          <w:szCs w:val="32"/>
          <w:highlight w:val="none"/>
        </w:rPr>
        <w:t>日</w:t>
      </w:r>
      <w:r>
        <w:rPr>
          <w:rFonts w:hint="eastAsia" w:eastAsia="仿宋_GB2312"/>
          <w:sz w:val="32"/>
          <w:szCs w:val="32"/>
          <w:highlight w:val="none"/>
          <w:u w:val="single"/>
          <w:lang w:val="en-US" w:eastAsia="zh-CN"/>
        </w:rPr>
        <w:t>10</w:t>
      </w:r>
      <w:r>
        <w:rPr>
          <w:rFonts w:eastAsia="仿宋_GB2312"/>
          <w:sz w:val="32"/>
          <w:szCs w:val="32"/>
          <w:highlight w:val="none"/>
        </w:rPr>
        <w:t>时</w:t>
      </w:r>
    </w:p>
    <w:p>
      <w:pPr>
        <w:pStyle w:val="13"/>
        <w:shd w:val="clear" w:color="auto" w:fill="auto"/>
        <w:spacing w:line="560" w:lineRule="exact"/>
        <w:ind w:firstLine="641"/>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地点：</w:t>
      </w:r>
      <w:r>
        <w:rPr>
          <w:rFonts w:hint="eastAsia" w:ascii="Times New Roman" w:hAnsi="Times New Roman" w:eastAsia="仿宋_GB2312" w:cs="Times New Roman"/>
          <w:spacing w:val="0"/>
          <w:sz w:val="32"/>
          <w:szCs w:val="32"/>
          <w:highlight w:val="none"/>
        </w:rPr>
        <w:t>成都市天府新区湖畔路北段715号4号楼会议室</w:t>
      </w:r>
    </w:p>
    <w:p>
      <w:pPr>
        <w:spacing w:line="560" w:lineRule="exact"/>
        <w:ind w:firstLine="640" w:firstLineChars="200"/>
        <w:rPr>
          <w:rFonts w:eastAsia="仿宋_GB2312"/>
          <w:sz w:val="32"/>
          <w:szCs w:val="32"/>
          <w:highlight w:val="none"/>
        </w:rPr>
      </w:pPr>
      <w:r>
        <w:rPr>
          <w:rFonts w:eastAsia="仿宋_GB2312"/>
          <w:sz w:val="32"/>
          <w:szCs w:val="32"/>
          <w:highlight w:val="none"/>
        </w:rPr>
        <w:t>请竞租人在交易当日竞价开始前10分钟凭《企业资格审批表》、竞租保证金收据、有效身份证件等企业相关有效证件在成都天府数智谷科技创新基地有限公司（以下简称“天府数智谷”）签到并领取号牌等待现场竞价。</w:t>
      </w:r>
    </w:p>
    <w:p>
      <w:pPr>
        <w:spacing w:line="560" w:lineRule="exact"/>
        <w:ind w:firstLine="640" w:firstLineChars="200"/>
        <w:rPr>
          <w:rFonts w:eastAsia="仿宋_GB2312"/>
          <w:sz w:val="32"/>
          <w:szCs w:val="32"/>
          <w:highlight w:val="none"/>
        </w:rPr>
      </w:pPr>
      <w:r>
        <w:rPr>
          <w:rFonts w:eastAsia="仿宋_GB2312"/>
          <w:sz w:val="32"/>
          <w:szCs w:val="32"/>
          <w:highlight w:val="none"/>
        </w:rPr>
        <w:t>竞租人未按规定时间到达现场，或到达现场而未在天府数智谷工作人员处签到的，视为放弃竞租权利。</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二、竞租资格及保证金缴纳方式</w:t>
      </w:r>
    </w:p>
    <w:p>
      <w:pPr>
        <w:pStyle w:val="13"/>
        <w:shd w:val="clear" w:color="auto" w:fill="auto"/>
        <w:spacing w:line="560" w:lineRule="exact"/>
        <w:ind w:firstLine="800" w:firstLineChars="250"/>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竞租人在正式报名前应到</w:t>
      </w:r>
      <w:r>
        <w:rPr>
          <w:rFonts w:hint="eastAsia" w:ascii="Times New Roman" w:hAnsi="Times New Roman" w:eastAsia="仿宋_GB2312" w:cs="Times New Roman"/>
          <w:spacing w:val="0"/>
          <w:sz w:val="32"/>
          <w:szCs w:val="32"/>
          <w:highlight w:val="none"/>
        </w:rPr>
        <w:t>天府数智谷</w:t>
      </w:r>
      <w:r>
        <w:rPr>
          <w:rFonts w:ascii="Times New Roman" w:hAnsi="Times New Roman" w:eastAsia="仿宋_GB2312" w:cs="Times New Roman"/>
          <w:spacing w:val="0"/>
          <w:sz w:val="32"/>
          <w:szCs w:val="32"/>
          <w:highlight w:val="none"/>
        </w:rPr>
        <w:t>取得《企业资格审批表》，竞租人通过资格审查后方可正式报名并缴纳竞租保证金，竞租保证金金额按所挂牌标的物的挂牌底价*挂牌面积*2金额收取，竞租保证金应在规定时间内到达天府数智谷指定账户。标的物招租完成后，竞得人竞租保证金将自动转为</w:t>
      </w:r>
      <w:r>
        <w:rPr>
          <w:rFonts w:hint="eastAsia" w:ascii="Times New Roman" w:hAnsi="Times New Roman" w:eastAsia="仿宋_GB2312" w:cs="Times New Roman"/>
          <w:spacing w:val="0"/>
          <w:sz w:val="32"/>
          <w:szCs w:val="32"/>
          <w:highlight w:val="none"/>
        </w:rPr>
        <w:t>合同</w:t>
      </w:r>
      <w:r>
        <w:rPr>
          <w:rFonts w:ascii="Times New Roman" w:hAnsi="Times New Roman" w:eastAsia="仿宋_GB2312" w:cs="Times New Roman"/>
          <w:spacing w:val="0"/>
          <w:sz w:val="32"/>
          <w:szCs w:val="32"/>
          <w:highlight w:val="none"/>
        </w:rPr>
        <w:t>立约保证金，（</w:t>
      </w:r>
      <w:r>
        <w:rPr>
          <w:rFonts w:hint="eastAsia" w:ascii="Times New Roman" w:hAnsi="Times New Roman" w:eastAsia="仿宋_GB2312" w:cs="Times New Roman"/>
          <w:spacing w:val="0"/>
          <w:sz w:val="32"/>
          <w:szCs w:val="32"/>
          <w:highlight w:val="none"/>
        </w:rPr>
        <w:t>合同</w:t>
      </w:r>
      <w:r>
        <w:rPr>
          <w:rFonts w:ascii="Times New Roman" w:hAnsi="Times New Roman" w:eastAsia="仿宋_GB2312" w:cs="Times New Roman"/>
          <w:spacing w:val="0"/>
          <w:sz w:val="32"/>
          <w:szCs w:val="32"/>
          <w:highlight w:val="none"/>
        </w:rPr>
        <w:t>立约保证金为2个月租金，不足部分应补齐）。未竞得人竞租保证金将由天府数智谷全额无息转账原路径退还。</w:t>
      </w:r>
    </w:p>
    <w:p>
      <w:pPr>
        <w:spacing w:line="560" w:lineRule="exact"/>
        <w:ind w:firstLine="640" w:firstLineChars="200"/>
        <w:rPr>
          <w:rFonts w:eastAsia="仿宋_GB2312"/>
          <w:sz w:val="32"/>
          <w:szCs w:val="32"/>
          <w:highlight w:val="none"/>
        </w:rPr>
      </w:pPr>
      <w:r>
        <w:rPr>
          <w:rFonts w:eastAsia="仿宋_GB2312"/>
          <w:sz w:val="32"/>
          <w:szCs w:val="32"/>
          <w:highlight w:val="none"/>
        </w:rPr>
        <w:t>竞租申请人须在报名截止时间前足额缴纳竞租保证金（以银行实际到账时间为准，竞租保证金仅支持银行转账支票、银行电汇网银转账及现金支付方式，暂不支持微信、支付宝转账），为避免竞租保证金不能按时到账而影响报名，请竞租申请人在报名截止前，保留充足的银行转账时间。申请参加本公告多个标的物竞价租赁的，竞租保证金按竞租标的物分别单独缴纳。</w:t>
      </w:r>
    </w:p>
    <w:p>
      <w:pPr>
        <w:spacing w:line="560" w:lineRule="exact"/>
        <w:ind w:firstLine="640" w:firstLineChars="200"/>
        <w:rPr>
          <w:rFonts w:eastAsia="仿宋_GB2312"/>
          <w:sz w:val="32"/>
          <w:szCs w:val="32"/>
          <w:highlight w:val="none"/>
        </w:rPr>
      </w:pPr>
      <w:r>
        <w:rPr>
          <w:rFonts w:eastAsia="仿宋_GB2312"/>
          <w:sz w:val="32"/>
          <w:szCs w:val="32"/>
          <w:highlight w:val="none"/>
        </w:rPr>
        <w:t>竞租保证金缴纳账户：</w:t>
      </w:r>
    </w:p>
    <w:p>
      <w:pPr>
        <w:spacing w:line="560" w:lineRule="exact"/>
        <w:ind w:firstLine="640" w:firstLineChars="200"/>
        <w:rPr>
          <w:rFonts w:eastAsia="仿宋_GB2312"/>
          <w:sz w:val="32"/>
          <w:szCs w:val="32"/>
          <w:highlight w:val="none"/>
        </w:rPr>
      </w:pPr>
      <w:r>
        <w:rPr>
          <w:rFonts w:eastAsia="仿宋_GB2312"/>
          <w:sz w:val="32"/>
          <w:szCs w:val="32"/>
          <w:highlight w:val="none"/>
        </w:rPr>
        <w:t>户名：成都天府数智谷科技创新基地有限公司</w:t>
      </w:r>
    </w:p>
    <w:p>
      <w:pPr>
        <w:spacing w:line="560" w:lineRule="exact"/>
        <w:ind w:firstLine="640" w:firstLineChars="200"/>
        <w:rPr>
          <w:rFonts w:eastAsia="仿宋_GB2312"/>
          <w:sz w:val="32"/>
          <w:szCs w:val="32"/>
          <w:highlight w:val="none"/>
        </w:rPr>
      </w:pPr>
      <w:r>
        <w:rPr>
          <w:rFonts w:eastAsia="仿宋_GB2312"/>
          <w:sz w:val="32"/>
          <w:szCs w:val="32"/>
          <w:highlight w:val="none"/>
        </w:rPr>
        <w:t>账号：</w:t>
      </w:r>
      <w:r>
        <w:rPr>
          <w:rFonts w:hint="eastAsia" w:eastAsia="仿宋_GB2312"/>
          <w:sz w:val="32"/>
          <w:szCs w:val="32"/>
          <w:highlight w:val="none"/>
        </w:rPr>
        <w:t>1000 0200 0487 9687</w:t>
      </w:r>
    </w:p>
    <w:p>
      <w:pPr>
        <w:spacing w:line="560" w:lineRule="exact"/>
        <w:ind w:firstLine="640" w:firstLineChars="200"/>
        <w:rPr>
          <w:rFonts w:eastAsia="仿宋_GB2312"/>
          <w:sz w:val="32"/>
          <w:szCs w:val="32"/>
          <w:highlight w:val="none"/>
        </w:rPr>
      </w:pPr>
      <w:r>
        <w:rPr>
          <w:rFonts w:eastAsia="仿宋_GB2312"/>
          <w:sz w:val="32"/>
          <w:szCs w:val="32"/>
          <w:highlight w:val="none"/>
        </w:rPr>
        <w:t>开户行：</w:t>
      </w:r>
      <w:r>
        <w:rPr>
          <w:rFonts w:hint="eastAsia" w:eastAsia="仿宋_GB2312"/>
          <w:sz w:val="32"/>
          <w:szCs w:val="32"/>
          <w:highlight w:val="none"/>
        </w:rPr>
        <w:t>成都农商银行金牛支行</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四、申请和资格查验</w:t>
      </w:r>
    </w:p>
    <w:p>
      <w:pPr>
        <w:spacing w:line="560" w:lineRule="exact"/>
        <w:ind w:firstLine="640" w:firstLineChars="200"/>
        <w:rPr>
          <w:rFonts w:ascii="方正楷体简体" w:hAnsi="方正楷体简体" w:eastAsia="方正楷体简体" w:cs="方正楷体简体"/>
          <w:sz w:val="32"/>
          <w:szCs w:val="32"/>
          <w:highlight w:val="none"/>
        </w:rPr>
      </w:pPr>
      <w:r>
        <w:rPr>
          <w:rFonts w:hint="eastAsia" w:ascii="方正楷体简体" w:hAnsi="方正楷体简体" w:eastAsia="方正楷体简体" w:cs="方正楷体简体"/>
          <w:sz w:val="32"/>
          <w:szCs w:val="32"/>
          <w:highlight w:val="none"/>
        </w:rPr>
        <w:t>（一）递交报名资料</w:t>
      </w:r>
    </w:p>
    <w:p>
      <w:pPr>
        <w:spacing w:line="560" w:lineRule="exact"/>
        <w:ind w:firstLine="640" w:firstLineChars="200"/>
        <w:rPr>
          <w:rFonts w:eastAsia="仿宋_GB2312"/>
          <w:sz w:val="32"/>
          <w:szCs w:val="32"/>
          <w:highlight w:val="none"/>
        </w:rPr>
      </w:pPr>
      <w:r>
        <w:rPr>
          <w:rFonts w:eastAsia="仿宋_GB2312"/>
          <w:sz w:val="32"/>
          <w:szCs w:val="32"/>
          <w:highlight w:val="none"/>
        </w:rPr>
        <w:t>竞租申请人需在</w:t>
      </w:r>
      <w:r>
        <w:rPr>
          <w:rFonts w:hint="eastAsia" w:eastAsia="仿宋_GB2312"/>
          <w:sz w:val="32"/>
          <w:szCs w:val="32"/>
          <w:highlight w:val="none"/>
          <w:u w:val="single"/>
        </w:rPr>
        <w:t xml:space="preserve"> </w:t>
      </w:r>
      <w:r>
        <w:rPr>
          <w:rFonts w:hint="eastAsia" w:eastAsia="仿宋_GB2312"/>
          <w:sz w:val="32"/>
          <w:szCs w:val="32"/>
          <w:highlight w:val="none"/>
          <w:u w:val="single"/>
          <w:lang w:val="en-US" w:eastAsia="zh-CN"/>
        </w:rPr>
        <w:t>2023</w:t>
      </w:r>
      <w:r>
        <w:rPr>
          <w:rFonts w:eastAsia="仿宋_GB2312"/>
          <w:sz w:val="32"/>
          <w:szCs w:val="32"/>
          <w:highlight w:val="none"/>
        </w:rPr>
        <w:t>年</w:t>
      </w:r>
      <w:r>
        <w:rPr>
          <w:rFonts w:hint="eastAsia" w:eastAsia="仿宋_GB2312"/>
          <w:sz w:val="32"/>
          <w:szCs w:val="32"/>
          <w:highlight w:val="none"/>
          <w:lang w:val="en-US" w:eastAsia="zh-CN"/>
        </w:rPr>
        <w:t>12</w:t>
      </w:r>
      <w:r>
        <w:rPr>
          <w:rFonts w:eastAsia="仿宋_GB2312"/>
          <w:sz w:val="32"/>
          <w:szCs w:val="32"/>
          <w:highlight w:val="none"/>
        </w:rPr>
        <w:t>月</w:t>
      </w:r>
      <w:r>
        <w:rPr>
          <w:rFonts w:hint="eastAsia" w:eastAsia="仿宋_GB2312"/>
          <w:sz w:val="32"/>
          <w:szCs w:val="32"/>
          <w:highlight w:val="none"/>
        </w:rPr>
        <w:t xml:space="preserve"> </w:t>
      </w:r>
      <w:r>
        <w:rPr>
          <w:rFonts w:hint="eastAsia" w:eastAsia="仿宋_GB2312"/>
          <w:sz w:val="32"/>
          <w:szCs w:val="32"/>
          <w:highlight w:val="none"/>
          <w:u w:val="single"/>
          <w:lang w:val="en-US" w:eastAsia="zh-CN"/>
        </w:rPr>
        <w:t>25</w:t>
      </w:r>
      <w:r>
        <w:rPr>
          <w:rFonts w:eastAsia="仿宋_GB2312"/>
          <w:sz w:val="32"/>
          <w:szCs w:val="32"/>
          <w:highlight w:val="none"/>
        </w:rPr>
        <w:t>号</w:t>
      </w:r>
      <w:r>
        <w:rPr>
          <w:rFonts w:hint="eastAsia" w:eastAsia="仿宋_GB2312"/>
          <w:sz w:val="32"/>
          <w:szCs w:val="32"/>
          <w:highlight w:val="none"/>
          <w:u w:val="single"/>
          <w:lang w:val="en-US" w:eastAsia="zh-CN"/>
        </w:rPr>
        <w:t>17</w:t>
      </w:r>
      <w:r>
        <w:rPr>
          <w:rFonts w:eastAsia="仿宋_GB2312"/>
          <w:sz w:val="32"/>
          <w:szCs w:val="32"/>
          <w:highlight w:val="none"/>
        </w:rPr>
        <w:t>时之前到天府数智谷公司递交报名书面资料。报名资料如下 ：</w:t>
      </w:r>
    </w:p>
    <w:p>
      <w:pPr>
        <w:numPr>
          <w:ilvl w:val="0"/>
          <w:numId w:val="2"/>
        </w:numPr>
        <w:spacing w:line="560" w:lineRule="exact"/>
        <w:ind w:firstLine="640" w:firstLineChars="200"/>
        <w:rPr>
          <w:rFonts w:eastAsia="仿宋_GB2312"/>
          <w:sz w:val="32"/>
          <w:szCs w:val="32"/>
          <w:highlight w:val="none"/>
        </w:rPr>
      </w:pPr>
      <w:r>
        <w:rPr>
          <w:rFonts w:hint="eastAsia" w:eastAsia="仿宋_GB2312"/>
          <w:sz w:val="32"/>
          <w:szCs w:val="32"/>
          <w:highlight w:val="none"/>
        </w:rPr>
        <w:t>企业资格审批表原件</w:t>
      </w:r>
      <w:r>
        <w:rPr>
          <w:rFonts w:eastAsia="仿宋_GB2312"/>
          <w:sz w:val="32"/>
          <w:szCs w:val="32"/>
          <w:highlight w:val="none"/>
        </w:rPr>
        <w:t>；</w:t>
      </w:r>
    </w:p>
    <w:p>
      <w:pPr>
        <w:numPr>
          <w:ilvl w:val="0"/>
          <w:numId w:val="2"/>
        </w:numPr>
        <w:spacing w:line="560" w:lineRule="exact"/>
        <w:ind w:firstLine="640" w:firstLineChars="200"/>
        <w:rPr>
          <w:rFonts w:eastAsia="仿宋_GB2312"/>
          <w:sz w:val="32"/>
          <w:szCs w:val="32"/>
          <w:highlight w:val="none"/>
        </w:rPr>
      </w:pPr>
      <w:r>
        <w:rPr>
          <w:rFonts w:hint="eastAsia" w:eastAsia="仿宋_GB2312"/>
          <w:sz w:val="32"/>
          <w:szCs w:val="32"/>
          <w:highlight w:val="none"/>
        </w:rPr>
        <w:t>竞租申请及承诺书原件；</w:t>
      </w:r>
    </w:p>
    <w:p>
      <w:pPr>
        <w:numPr>
          <w:ilvl w:val="0"/>
          <w:numId w:val="2"/>
        </w:numPr>
        <w:spacing w:line="560" w:lineRule="exact"/>
        <w:ind w:firstLine="640" w:firstLineChars="200"/>
        <w:rPr>
          <w:rFonts w:eastAsia="仿宋_GB2312"/>
          <w:sz w:val="32"/>
          <w:szCs w:val="32"/>
          <w:highlight w:val="none"/>
        </w:rPr>
      </w:pPr>
      <w:r>
        <w:rPr>
          <w:rFonts w:eastAsia="仿宋_GB2312"/>
          <w:sz w:val="32"/>
          <w:szCs w:val="32"/>
          <w:highlight w:val="none"/>
        </w:rPr>
        <w:t>《出租方案》中要求的其他资料；</w:t>
      </w:r>
    </w:p>
    <w:p>
      <w:pPr>
        <w:numPr>
          <w:ilvl w:val="0"/>
          <w:numId w:val="2"/>
        </w:numPr>
        <w:spacing w:line="560" w:lineRule="exact"/>
        <w:ind w:firstLine="640" w:firstLineChars="200"/>
        <w:rPr>
          <w:rFonts w:eastAsia="仿宋_GB2312"/>
          <w:sz w:val="32"/>
          <w:szCs w:val="32"/>
          <w:highlight w:val="none"/>
        </w:rPr>
      </w:pPr>
      <w:r>
        <w:rPr>
          <w:rFonts w:eastAsia="仿宋_GB2312"/>
          <w:sz w:val="32"/>
          <w:szCs w:val="32"/>
          <w:highlight w:val="none"/>
        </w:rPr>
        <w:t>竞租申请人主体身份证明及授权委托文件。</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（1）</w:t>
      </w:r>
      <w:r>
        <w:rPr>
          <w:rFonts w:eastAsia="仿宋_GB2312"/>
          <w:sz w:val="32"/>
          <w:szCs w:val="32"/>
          <w:highlight w:val="none"/>
        </w:rPr>
        <w:t>竞租申请人为自然人的，须提交自然人身份证原件，该自然人委托他人代为竞租及办理相关手续的，须提交委托人身份证复印件、授权委托书原件（应当列明具体委托事项和委托权限）、受托人身份证原件。授权委托书须该自然人签署，该自然人签字且捺印。</w:t>
      </w:r>
    </w:p>
    <w:p>
      <w:pPr>
        <w:numPr>
          <w:ilvl w:val="255"/>
          <w:numId w:val="0"/>
        </w:numPr>
        <w:spacing w:line="560" w:lineRule="exact"/>
        <w:ind w:firstLine="566" w:firstLineChars="177"/>
        <w:rPr>
          <w:rFonts w:eastAsia="仿宋_GB2312"/>
          <w:sz w:val="32"/>
          <w:szCs w:val="32"/>
          <w:highlight w:val="none"/>
        </w:rPr>
      </w:pPr>
      <w:r>
        <w:rPr>
          <w:rFonts w:eastAsia="仿宋_GB2312"/>
          <w:sz w:val="32"/>
          <w:szCs w:val="32"/>
          <w:highlight w:val="none"/>
        </w:rPr>
        <w:t>（2）竞租申请人为法人的或其他组织的，应提交营业执照、法定代表人（负责人）的身份证复印件（加盖公章），核原件。委托他人代为竞租及办理相关手续的，须提交授权委托书原件（应当列明具体委托事项和委托权限）及受托人身份证原件。授权委托书须委托人法定代表人签署并加盖公章。</w:t>
      </w:r>
    </w:p>
    <w:p>
      <w:pPr>
        <w:numPr>
          <w:ilvl w:val="0"/>
          <w:numId w:val="3"/>
        </w:numPr>
        <w:spacing w:line="560" w:lineRule="exact"/>
        <w:ind w:firstLine="640" w:firstLineChars="200"/>
        <w:rPr>
          <w:rFonts w:ascii="方正楷体简体" w:hAnsi="方正楷体简体" w:eastAsia="方正楷体简体" w:cs="方正楷体简体"/>
          <w:sz w:val="32"/>
          <w:szCs w:val="32"/>
          <w:highlight w:val="none"/>
        </w:rPr>
      </w:pPr>
      <w:r>
        <w:rPr>
          <w:rFonts w:hint="eastAsia" w:ascii="方正楷体简体" w:hAnsi="方正楷体简体" w:eastAsia="方正楷体简体" w:cs="方正楷体简体"/>
          <w:sz w:val="32"/>
          <w:szCs w:val="32"/>
          <w:highlight w:val="none"/>
        </w:rPr>
        <w:t>取得竞租资格</w:t>
      </w:r>
    </w:p>
    <w:p>
      <w:pPr>
        <w:spacing w:line="560" w:lineRule="exact"/>
        <w:ind w:firstLine="640" w:firstLineChars="200"/>
        <w:rPr>
          <w:rFonts w:eastAsia="仿宋_GB2312"/>
          <w:sz w:val="32"/>
          <w:szCs w:val="32"/>
          <w:highlight w:val="none"/>
        </w:rPr>
      </w:pPr>
      <w:r>
        <w:rPr>
          <w:rFonts w:eastAsia="仿宋_GB2312"/>
          <w:sz w:val="32"/>
          <w:szCs w:val="32"/>
          <w:highlight w:val="none"/>
        </w:rPr>
        <w:t>竞租当日，竞租申请人经天府数智谷审核竞租资格后，现场获取竞价号牌参与竞价。</w:t>
      </w:r>
    </w:p>
    <w:p>
      <w:pPr>
        <w:numPr>
          <w:ilvl w:val="0"/>
          <w:numId w:val="3"/>
        </w:numPr>
        <w:spacing w:line="560" w:lineRule="exact"/>
        <w:ind w:firstLine="640" w:firstLineChars="200"/>
        <w:rPr>
          <w:rFonts w:ascii="方正楷体简体" w:hAnsi="方正楷体简体" w:eastAsia="方正楷体简体" w:cs="方正楷体简体"/>
          <w:sz w:val="32"/>
          <w:szCs w:val="32"/>
          <w:highlight w:val="none"/>
        </w:rPr>
      </w:pPr>
      <w:r>
        <w:rPr>
          <w:rFonts w:hint="eastAsia" w:ascii="方正楷体简体" w:hAnsi="方正楷体简体" w:eastAsia="方正楷体简体" w:cs="方正楷体简体"/>
          <w:sz w:val="32"/>
          <w:szCs w:val="32"/>
          <w:highlight w:val="none"/>
        </w:rPr>
        <w:t>答疑及现场踏勘</w:t>
      </w:r>
    </w:p>
    <w:p>
      <w:pPr>
        <w:spacing w:line="560" w:lineRule="exact"/>
        <w:ind w:firstLine="640" w:firstLineChars="200"/>
        <w:rPr>
          <w:rFonts w:hint="eastAsia" w:eastAsia="仿宋_GB2312"/>
          <w:sz w:val="32"/>
          <w:szCs w:val="32"/>
          <w:highlight w:val="none"/>
          <w:lang w:eastAsia="zh-CN"/>
        </w:rPr>
      </w:pPr>
      <w:r>
        <w:rPr>
          <w:rFonts w:eastAsia="仿宋_GB2312"/>
          <w:sz w:val="32"/>
          <w:szCs w:val="32"/>
          <w:highlight w:val="none"/>
        </w:rPr>
        <w:t>竞租人在报名前，应仔细阅读本须知、《出租方案》《企业资格审批表》《资产租赁合同》《物业服务</w:t>
      </w:r>
      <w:r>
        <w:rPr>
          <w:rFonts w:hint="eastAsia" w:eastAsia="仿宋_GB2312"/>
          <w:sz w:val="32"/>
          <w:szCs w:val="32"/>
          <w:highlight w:val="none"/>
        </w:rPr>
        <w:t>协议</w:t>
      </w:r>
      <w:r>
        <w:rPr>
          <w:rFonts w:eastAsia="仿宋_GB2312"/>
          <w:sz w:val="32"/>
          <w:szCs w:val="32"/>
          <w:highlight w:val="none"/>
        </w:rPr>
        <w:t>》《竞租申请及承诺书》等交易文件，对竞租规则不清楚的、标的物出租方案、现状等有疑问的，可向天府数智谷咨询并以其解释为准（联系人：</w:t>
      </w:r>
      <w:r>
        <w:rPr>
          <w:rFonts w:hint="eastAsia" w:eastAsia="仿宋_GB2312"/>
          <w:sz w:val="32"/>
          <w:szCs w:val="32"/>
          <w:highlight w:val="none"/>
        </w:rPr>
        <w:t xml:space="preserve">郭老师 </w:t>
      </w:r>
      <w:r>
        <w:rPr>
          <w:rFonts w:eastAsia="仿宋_GB2312"/>
          <w:sz w:val="32"/>
          <w:szCs w:val="32"/>
          <w:highlight w:val="none"/>
        </w:rPr>
        <w:t>联系电话：</w:t>
      </w:r>
      <w:r>
        <w:rPr>
          <w:rFonts w:hint="eastAsia" w:eastAsia="仿宋_GB2312"/>
          <w:sz w:val="32"/>
          <w:szCs w:val="32"/>
          <w:highlight w:val="none"/>
        </w:rPr>
        <w:t>028-85853432</w:t>
      </w:r>
      <w:r>
        <w:rPr>
          <w:rFonts w:eastAsia="仿宋_GB2312"/>
          <w:sz w:val="32"/>
          <w:szCs w:val="32"/>
          <w:highlight w:val="none"/>
        </w:rPr>
        <w:t>）</w:t>
      </w:r>
      <w:r>
        <w:rPr>
          <w:rFonts w:hint="eastAsia" w:eastAsia="仿宋_GB2312"/>
          <w:sz w:val="32"/>
          <w:szCs w:val="32"/>
          <w:highlight w:val="none"/>
          <w:lang w:eastAsia="zh-CN"/>
        </w:rPr>
        <w:t>。</w:t>
      </w:r>
    </w:p>
    <w:p>
      <w:pPr>
        <w:tabs>
          <w:tab w:val="left" w:pos="1207"/>
        </w:tabs>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五、竞价操作及结果查询</w:t>
      </w:r>
    </w:p>
    <w:p>
      <w:pPr>
        <w:spacing w:line="560" w:lineRule="exact"/>
        <w:ind w:firstLine="640" w:firstLineChars="200"/>
        <w:rPr>
          <w:rFonts w:eastAsia="仿宋_GB2312"/>
          <w:sz w:val="32"/>
          <w:szCs w:val="32"/>
          <w:highlight w:val="none"/>
        </w:rPr>
      </w:pPr>
      <w:r>
        <w:rPr>
          <w:rFonts w:eastAsia="仿宋_GB2312"/>
          <w:sz w:val="32"/>
          <w:szCs w:val="32"/>
          <w:highlight w:val="none"/>
        </w:rPr>
        <w:t>经公开征集，产生两家及两家以上的意向承租方时，采取竞价（多次报价）的方式确定承租方。竞价方以举号牌进行竞价，本次竞价以每举一次号牌增加1元月租金为标准，竞租方可多次报价，以最高报价的意向承租方为承租方。若经公开征集只产生一家意向承租方时，在合同价不低于底价的前提下，</w:t>
      </w:r>
      <w:r>
        <w:rPr>
          <w:rFonts w:hint="eastAsia" w:eastAsia="仿宋_GB2312"/>
          <w:sz w:val="32"/>
          <w:szCs w:val="32"/>
          <w:highlight w:val="none"/>
        </w:rPr>
        <w:t>视为竞得人。</w:t>
      </w:r>
      <w:r>
        <w:rPr>
          <w:rFonts w:eastAsia="仿宋_GB2312"/>
          <w:sz w:val="32"/>
          <w:szCs w:val="32"/>
          <w:highlight w:val="none"/>
        </w:rPr>
        <w:t>竞价结束即可查询竞价结果。</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六、竞租保证金的退转</w:t>
      </w:r>
    </w:p>
    <w:p>
      <w:pPr>
        <w:spacing w:line="560" w:lineRule="exact"/>
        <w:ind w:firstLine="640" w:firstLineChars="200"/>
        <w:rPr>
          <w:rFonts w:eastAsia="仿宋_GB2312"/>
          <w:sz w:val="32"/>
          <w:szCs w:val="32"/>
          <w:highlight w:val="none"/>
        </w:rPr>
      </w:pPr>
      <w:r>
        <w:rPr>
          <w:rFonts w:eastAsia="仿宋_GB2312"/>
          <w:sz w:val="32"/>
          <w:szCs w:val="32"/>
          <w:highlight w:val="none"/>
        </w:rPr>
        <w:t>未竞得人缴纳的竞租保证金在竞价结束后</w:t>
      </w:r>
      <w:r>
        <w:rPr>
          <w:rFonts w:hint="default" w:eastAsia="仿宋_GB2312"/>
          <w:sz w:val="32"/>
          <w:szCs w:val="32"/>
          <w:highlight w:val="none"/>
        </w:rPr>
        <w:t>7</w:t>
      </w:r>
      <w:r>
        <w:rPr>
          <w:rFonts w:eastAsia="仿宋_GB2312"/>
          <w:sz w:val="32"/>
          <w:szCs w:val="32"/>
          <w:highlight w:val="none"/>
        </w:rPr>
        <w:t>个工作日内原路径退还，不计利息。竞得人缴纳的竞租保证金在签订《资产租赁合同》前转为合同立约保证金，合同立约保证金在《资产租赁合同》生效之时转为合同履约保证金。租赁合同到期终止后15个工作日内，承租方无违约情形下并结清水、电、煤气</w:t>
      </w:r>
      <w:r>
        <w:rPr>
          <w:rFonts w:hint="eastAsia" w:eastAsia="仿宋_GB2312"/>
          <w:sz w:val="32"/>
          <w:szCs w:val="32"/>
          <w:highlight w:val="none"/>
        </w:rPr>
        <w:t>、通讯及物业</w:t>
      </w:r>
      <w:r>
        <w:rPr>
          <w:rFonts w:eastAsia="仿宋_GB2312"/>
          <w:sz w:val="32"/>
          <w:szCs w:val="32"/>
          <w:highlight w:val="none"/>
        </w:rPr>
        <w:t>等费用后，出租方全额无息转账退还其履约保证金。</w:t>
      </w:r>
    </w:p>
    <w:p>
      <w:pPr>
        <w:spacing w:line="560" w:lineRule="exact"/>
        <w:ind w:left="420" w:leftChars="200" w:firstLine="320" w:firstLineChars="100"/>
        <w:rPr>
          <w:rFonts w:hint="eastAsia" w:ascii="黑体" w:hAnsi="黑体" w:eastAsia="黑体" w:cs="黑体"/>
          <w:sz w:val="32"/>
          <w:szCs w:val="32"/>
          <w:highlight w:val="none"/>
        </w:rPr>
      </w:pPr>
      <w:r>
        <w:rPr>
          <w:rFonts w:hint="eastAsia" w:ascii="黑体" w:hAnsi="黑体" w:eastAsia="黑体" w:cs="黑体"/>
          <w:sz w:val="32"/>
          <w:szCs w:val="32"/>
          <w:highlight w:val="none"/>
        </w:rPr>
        <w:t>七、注意事项</w:t>
      </w:r>
    </w:p>
    <w:p>
      <w:pPr>
        <w:spacing w:line="560" w:lineRule="exact"/>
        <w:ind w:firstLine="640"/>
        <w:rPr>
          <w:rFonts w:eastAsia="仿宋_GB2312"/>
          <w:sz w:val="32"/>
          <w:szCs w:val="32"/>
          <w:highlight w:val="none"/>
        </w:rPr>
      </w:pPr>
      <w:r>
        <w:rPr>
          <w:rFonts w:hint="eastAsia" w:eastAsia="仿宋_GB2312"/>
          <w:sz w:val="32"/>
          <w:szCs w:val="32"/>
          <w:highlight w:val="none"/>
        </w:rPr>
        <w:t>以下情况</w:t>
      </w:r>
      <w:r>
        <w:rPr>
          <w:rFonts w:eastAsia="仿宋_GB2312"/>
          <w:sz w:val="32"/>
          <w:szCs w:val="32"/>
          <w:highlight w:val="none"/>
        </w:rPr>
        <w:t>竞租申请人</w:t>
      </w:r>
      <w:r>
        <w:rPr>
          <w:rFonts w:hint="eastAsia" w:eastAsia="仿宋_GB2312"/>
          <w:sz w:val="32"/>
          <w:szCs w:val="32"/>
          <w:highlight w:val="none"/>
        </w:rPr>
        <w:t>和竞租人</w:t>
      </w:r>
      <w:r>
        <w:rPr>
          <w:rFonts w:eastAsia="仿宋_GB2312"/>
          <w:sz w:val="32"/>
          <w:szCs w:val="32"/>
          <w:highlight w:val="none"/>
        </w:rPr>
        <w:t>应自行承担</w:t>
      </w:r>
      <w:r>
        <w:rPr>
          <w:rFonts w:hint="eastAsia" w:eastAsia="仿宋_GB2312"/>
          <w:sz w:val="32"/>
          <w:szCs w:val="32"/>
          <w:highlight w:val="none"/>
        </w:rPr>
        <w:t>参与竞价交易所产生</w:t>
      </w:r>
      <w:r>
        <w:rPr>
          <w:rFonts w:eastAsia="仿宋_GB2312"/>
          <w:sz w:val="32"/>
          <w:szCs w:val="32"/>
          <w:highlight w:val="none"/>
        </w:rPr>
        <w:t>的</w:t>
      </w:r>
      <w:r>
        <w:rPr>
          <w:rFonts w:hint="eastAsia" w:eastAsia="仿宋_GB2312"/>
          <w:sz w:val="32"/>
          <w:szCs w:val="32"/>
          <w:highlight w:val="none"/>
        </w:rPr>
        <w:t>全部</w:t>
      </w:r>
      <w:r>
        <w:rPr>
          <w:rFonts w:eastAsia="仿宋_GB2312"/>
          <w:sz w:val="32"/>
          <w:szCs w:val="32"/>
          <w:highlight w:val="none"/>
        </w:rPr>
        <w:t>法律后果及法律责任，天府数智谷均不承担任何经济和法律责任</w:t>
      </w:r>
      <w:r>
        <w:rPr>
          <w:rFonts w:hint="eastAsia" w:eastAsia="仿宋_GB2312"/>
          <w:sz w:val="32"/>
          <w:szCs w:val="32"/>
          <w:highlight w:val="none"/>
        </w:rPr>
        <w:t>:</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（一）</w:t>
      </w:r>
      <w:r>
        <w:rPr>
          <w:rFonts w:eastAsia="仿宋_GB2312"/>
          <w:sz w:val="32"/>
          <w:szCs w:val="32"/>
          <w:highlight w:val="none"/>
        </w:rPr>
        <w:t>竞租申请人未按公告及交易文件的有关规定提交相关资料而造成资料审核未通过的：</w:t>
      </w:r>
    </w:p>
    <w:p>
      <w:pPr>
        <w:spacing w:line="560" w:lineRule="exact"/>
        <w:ind w:firstLine="640" w:firstLineChars="200"/>
        <w:rPr>
          <w:rFonts w:eastAsia="仿宋_GB2312"/>
          <w:sz w:val="32"/>
          <w:szCs w:val="32"/>
          <w:highlight w:val="none"/>
        </w:rPr>
      </w:pPr>
      <w:r>
        <w:rPr>
          <w:rFonts w:hint="eastAsia" w:eastAsia="仿宋_GB2312"/>
          <w:sz w:val="32"/>
          <w:szCs w:val="32"/>
          <w:highlight w:val="none"/>
        </w:rPr>
        <w:t>（二）</w:t>
      </w:r>
      <w:r>
        <w:rPr>
          <w:rFonts w:eastAsia="仿宋_GB2312"/>
          <w:sz w:val="32"/>
          <w:szCs w:val="32"/>
          <w:highlight w:val="none"/>
        </w:rPr>
        <w:t>竞租人因自身原因无法正常竞价的。</w:t>
      </w:r>
    </w:p>
    <w:p>
      <w:pPr>
        <w:spacing w:line="560" w:lineRule="exact"/>
        <w:ind w:firstLine="640"/>
        <w:rPr>
          <w:rFonts w:eastAsia="仿宋_GB2312"/>
          <w:sz w:val="32"/>
          <w:szCs w:val="32"/>
          <w:highlight w:val="none"/>
        </w:rPr>
      </w:pPr>
      <w:r>
        <w:rPr>
          <w:rFonts w:hint="eastAsia" w:eastAsia="仿宋_GB2312"/>
          <w:sz w:val="32"/>
          <w:szCs w:val="32"/>
          <w:highlight w:val="none"/>
        </w:rPr>
        <w:t>（三）其他根据法律法规竞租申请人及竞租人应自行承担因此产生的法律后果及法律责任的</w:t>
      </w:r>
    </w:p>
    <w:p>
      <w:pPr>
        <w:spacing w:line="560" w:lineRule="exact"/>
        <w:ind w:firstLine="707" w:firstLineChars="221"/>
        <w:rPr>
          <w:rFonts w:ascii="黑体" w:hAnsi="黑体" w:eastAsia="黑体"/>
          <w:sz w:val="32"/>
          <w:szCs w:val="32"/>
          <w:highlight w:val="none"/>
        </w:rPr>
      </w:pPr>
      <w:r>
        <w:rPr>
          <w:rFonts w:hint="eastAsia" w:ascii="黑体" w:hAnsi="黑体" w:eastAsia="黑体"/>
          <w:sz w:val="32"/>
          <w:szCs w:val="32"/>
          <w:highlight w:val="none"/>
        </w:rPr>
        <w:t>八、天府数智谷对本须知、出租标的物的权属、现状、出租方案、租赁合同、交付条件等情况负责解释，并以其解释为准。</w:t>
      </w:r>
    </w:p>
    <w:p>
      <w:pPr>
        <w:spacing w:line="560" w:lineRule="exact"/>
        <w:ind w:firstLine="640" w:firstLineChars="200"/>
        <w:rPr>
          <w:rFonts w:eastAsia="仿宋_GB2312"/>
          <w:sz w:val="32"/>
          <w:szCs w:val="32"/>
          <w:highlight w:val="none"/>
        </w:rPr>
      </w:pPr>
    </w:p>
    <w:p>
      <w:pPr>
        <w:spacing w:line="560" w:lineRule="exact"/>
        <w:ind w:firstLine="640" w:firstLineChars="200"/>
        <w:rPr>
          <w:rFonts w:eastAsia="仿宋_GB2312"/>
          <w:sz w:val="32"/>
          <w:szCs w:val="32"/>
          <w:highlight w:val="none"/>
        </w:rPr>
      </w:pPr>
    </w:p>
    <w:p>
      <w:pPr>
        <w:pStyle w:val="13"/>
        <w:shd w:val="clear" w:color="auto" w:fill="auto"/>
        <w:spacing w:line="560" w:lineRule="exact"/>
        <w:ind w:firstLine="2560" w:firstLineChars="800"/>
        <w:jc w:val="right"/>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成都天府数智谷科技创新基地有限公司</w:t>
      </w:r>
    </w:p>
    <w:p>
      <w:pPr>
        <w:pStyle w:val="13"/>
        <w:shd w:val="clear" w:color="auto" w:fill="auto"/>
        <w:spacing w:line="560" w:lineRule="exact"/>
        <w:ind w:firstLine="3200" w:firstLineChars="1000"/>
        <w:jc w:val="center"/>
        <w:rPr>
          <w:rFonts w:hint="default" w:ascii="Times New Roman" w:hAnsi="Times New Roman" w:eastAsia="仿宋_GB2312" w:cs="Times New Roman"/>
          <w:spacing w:val="0"/>
          <w:sz w:val="32"/>
          <w:szCs w:val="32"/>
          <w:highlight w:val="none"/>
          <w:lang w:val="en-US" w:eastAsia="zh-CN"/>
        </w:rPr>
      </w:pPr>
      <w:r>
        <w:rPr>
          <w:rFonts w:hint="eastAsia" w:ascii="Times New Roman" w:hAnsi="Times New Roman" w:eastAsia="仿宋_GB2312" w:cs="Times New Roman"/>
          <w:spacing w:val="0"/>
          <w:sz w:val="32"/>
          <w:szCs w:val="32"/>
          <w:highlight w:val="none"/>
        </w:rPr>
        <w:t xml:space="preserve">     </w:t>
      </w:r>
      <w:r>
        <w:rPr>
          <w:rFonts w:ascii="Times New Roman" w:hAnsi="Times New Roman" w:eastAsia="仿宋_GB2312" w:cs="Times New Roman"/>
          <w:spacing w:val="0"/>
          <w:sz w:val="32"/>
          <w:szCs w:val="32"/>
          <w:highlight w:val="none"/>
        </w:rPr>
        <w:t>20</w:t>
      </w:r>
      <w:r>
        <w:rPr>
          <w:rFonts w:hint="eastAsia" w:ascii="Times New Roman" w:hAnsi="Times New Roman" w:eastAsia="仿宋_GB2312" w:cs="Times New Roman"/>
          <w:spacing w:val="0"/>
          <w:sz w:val="32"/>
          <w:szCs w:val="32"/>
          <w:highlight w:val="none"/>
        </w:rPr>
        <w:t>23</w:t>
      </w:r>
      <w:r>
        <w:rPr>
          <w:rFonts w:ascii="Times New Roman" w:hAnsi="Times New Roman" w:eastAsia="仿宋_GB2312" w:cs="Times New Roman"/>
          <w:spacing w:val="0"/>
          <w:sz w:val="32"/>
          <w:szCs w:val="32"/>
          <w:highlight w:val="none"/>
        </w:rPr>
        <w:t>年</w:t>
      </w:r>
      <w:r>
        <w:rPr>
          <w:rFonts w:hint="eastAsia" w:ascii="Times New Roman" w:hAnsi="Times New Roman" w:eastAsia="仿宋_GB2312" w:cs="Times New Roman"/>
          <w:spacing w:val="0"/>
          <w:sz w:val="32"/>
          <w:szCs w:val="32"/>
          <w:highlight w:val="none"/>
          <w:lang w:val="en-US" w:eastAsia="zh-CN"/>
        </w:rPr>
        <w:t>12</w:t>
      </w:r>
      <w:r>
        <w:rPr>
          <w:rFonts w:hint="eastAsia" w:ascii="Times New Roman" w:hAnsi="Times New Roman" w:eastAsia="仿宋_GB2312" w:cs="Times New Roman"/>
          <w:spacing w:val="0"/>
          <w:sz w:val="32"/>
          <w:szCs w:val="32"/>
          <w:highlight w:val="none"/>
        </w:rPr>
        <w:t>月</w:t>
      </w:r>
      <w:r>
        <w:rPr>
          <w:rFonts w:hint="eastAsia" w:ascii="Times New Roman" w:hAnsi="Times New Roman" w:eastAsia="仿宋_GB2312" w:cs="Times New Roman"/>
          <w:spacing w:val="0"/>
          <w:sz w:val="32"/>
          <w:szCs w:val="32"/>
          <w:highlight w:val="none"/>
          <w:lang w:val="en-US" w:eastAsia="zh-CN"/>
        </w:rPr>
        <w:t>12日</w:t>
      </w: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附件3</w:t>
      </w:r>
    </w:p>
    <w:p>
      <w:pPr>
        <w:tabs>
          <w:tab w:val="left" w:pos="360"/>
          <w:tab w:val="left" w:pos="540"/>
        </w:tabs>
        <w:spacing w:line="600" w:lineRule="exact"/>
        <w:jc w:val="center"/>
        <w:outlineLvl w:val="0"/>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企业资格审批表</w:t>
      </w:r>
    </w:p>
    <w:p>
      <w:pPr>
        <w:jc w:val="right"/>
        <w:rPr>
          <w:b/>
          <w:highlight w:val="none"/>
          <w:shd w:val="pct10" w:color="auto" w:fill="FFFFFF"/>
        </w:rPr>
      </w:pPr>
      <w:r>
        <w:rPr>
          <w:rFonts w:eastAsia="方正仿宋_GBK"/>
          <w:highlight w:val="none"/>
        </w:rPr>
        <w:t xml:space="preserve">  年</w:t>
      </w:r>
      <w:r>
        <w:rPr>
          <w:rFonts w:hint="eastAsia" w:eastAsia="方正仿宋_GBK"/>
          <w:highlight w:val="none"/>
        </w:rPr>
        <w:t xml:space="preserve">    </w:t>
      </w:r>
      <w:r>
        <w:rPr>
          <w:rFonts w:eastAsia="方正仿宋_GBK"/>
          <w:highlight w:val="none"/>
        </w:rPr>
        <w:t>月</w:t>
      </w:r>
      <w:r>
        <w:rPr>
          <w:rFonts w:hint="eastAsia" w:eastAsia="方正仿宋_GBK"/>
          <w:highlight w:val="none"/>
        </w:rPr>
        <w:t xml:space="preserve">    </w:t>
      </w:r>
      <w:r>
        <w:rPr>
          <w:rFonts w:eastAsia="方正仿宋_GBK"/>
          <w:highlight w:val="none"/>
        </w:rPr>
        <w:t>日</w:t>
      </w:r>
    </w:p>
    <w:tbl>
      <w:tblPr>
        <w:tblStyle w:val="8"/>
        <w:tblW w:w="94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8" w:type="dxa"/>
          <w:left w:w="28" w:type="dxa"/>
          <w:bottom w:w="28" w:type="dxa"/>
          <w:right w:w="28" w:type="dxa"/>
        </w:tblCellMar>
      </w:tblPr>
      <w:tblGrid>
        <w:gridCol w:w="2374"/>
        <w:gridCol w:w="1508"/>
        <w:gridCol w:w="650"/>
        <w:gridCol w:w="735"/>
        <w:gridCol w:w="513"/>
        <w:gridCol w:w="900"/>
        <w:gridCol w:w="324"/>
        <w:gridCol w:w="1090"/>
        <w:gridCol w:w="435"/>
        <w:gridCol w:w="9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98"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企业名称</w:t>
            </w:r>
          </w:p>
        </w:tc>
        <w:tc>
          <w:tcPr>
            <w:tcW w:w="3406" w:type="dxa"/>
            <w:gridSpan w:val="4"/>
            <w:tcBorders>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c>
          <w:tcPr>
            <w:tcW w:w="1224" w:type="dxa"/>
            <w:gridSpan w:val="2"/>
            <w:tcBorders>
              <w:left w:val="single" w:color="auto" w:sz="4" w:space="0"/>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注册资金</w:t>
            </w:r>
          </w:p>
        </w:tc>
        <w:tc>
          <w:tcPr>
            <w:tcW w:w="2474" w:type="dxa"/>
            <w:gridSpan w:val="3"/>
            <w:tcBorders>
              <w:lef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66"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项目名称</w:t>
            </w:r>
          </w:p>
        </w:tc>
        <w:tc>
          <w:tcPr>
            <w:tcW w:w="7104" w:type="dxa"/>
            <w:gridSpan w:val="9"/>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56"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行业领域</w:t>
            </w:r>
          </w:p>
        </w:tc>
        <w:tc>
          <w:tcPr>
            <w:tcW w:w="3406" w:type="dxa"/>
            <w:gridSpan w:val="4"/>
            <w:tcBorders>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c>
          <w:tcPr>
            <w:tcW w:w="1224" w:type="dxa"/>
            <w:gridSpan w:val="2"/>
            <w:tcBorders>
              <w:left w:val="single" w:color="auto" w:sz="4" w:space="0"/>
              <w:righ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注册时间</w:t>
            </w:r>
          </w:p>
        </w:tc>
        <w:tc>
          <w:tcPr>
            <w:tcW w:w="2474" w:type="dxa"/>
            <w:gridSpan w:val="3"/>
            <w:tcBorders>
              <w:left w:val="single" w:color="auto" w:sz="4" w:space="0"/>
            </w:tcBorders>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68"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注册地址</w:t>
            </w:r>
          </w:p>
        </w:tc>
        <w:tc>
          <w:tcPr>
            <w:tcW w:w="2158" w:type="dxa"/>
            <w:gridSpan w:val="2"/>
            <w:vAlign w:val="center"/>
          </w:tcPr>
          <w:p>
            <w:pPr>
              <w:spacing w:line="400" w:lineRule="exact"/>
              <w:jc w:val="center"/>
              <w:rPr>
                <w:rFonts w:ascii="仿宋_GB2312" w:hAnsi="仿宋_GB2312" w:eastAsia="仿宋_GB2312" w:cs="仿宋_GB2312"/>
                <w:bCs/>
                <w:sz w:val="28"/>
                <w:szCs w:val="28"/>
                <w:highlight w:val="none"/>
              </w:rPr>
            </w:pPr>
          </w:p>
        </w:tc>
        <w:tc>
          <w:tcPr>
            <w:tcW w:w="1248"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员工人数</w:t>
            </w:r>
          </w:p>
        </w:tc>
        <w:tc>
          <w:tcPr>
            <w:tcW w:w="1224" w:type="dxa"/>
            <w:gridSpan w:val="2"/>
            <w:vAlign w:val="center"/>
          </w:tcPr>
          <w:p>
            <w:pPr>
              <w:spacing w:line="400" w:lineRule="exact"/>
              <w:jc w:val="center"/>
              <w:rPr>
                <w:rFonts w:ascii="仿宋_GB2312" w:hAnsi="仿宋_GB2312" w:eastAsia="仿宋_GB2312" w:cs="仿宋_GB2312"/>
                <w:bCs/>
                <w:sz w:val="28"/>
                <w:szCs w:val="28"/>
                <w:highlight w:val="none"/>
              </w:rPr>
            </w:pPr>
          </w:p>
        </w:tc>
        <w:tc>
          <w:tcPr>
            <w:tcW w:w="1525"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研发人员数</w:t>
            </w:r>
          </w:p>
        </w:tc>
        <w:tc>
          <w:tcPr>
            <w:tcW w:w="949" w:type="dxa"/>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706"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意向入驻场地</w:t>
            </w:r>
          </w:p>
        </w:tc>
        <w:tc>
          <w:tcPr>
            <w:tcW w:w="7104" w:type="dxa"/>
            <w:gridSpan w:val="9"/>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楼栋、楼层、面积需求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488"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企业联系人</w:t>
            </w:r>
          </w:p>
        </w:tc>
        <w:tc>
          <w:tcPr>
            <w:tcW w:w="1508" w:type="dxa"/>
            <w:vAlign w:val="center"/>
          </w:tcPr>
          <w:p>
            <w:pPr>
              <w:spacing w:line="400" w:lineRule="exact"/>
              <w:jc w:val="center"/>
              <w:rPr>
                <w:rFonts w:ascii="仿宋_GB2312" w:hAnsi="仿宋_GB2312" w:eastAsia="仿宋_GB2312" w:cs="仿宋_GB2312"/>
                <w:bCs/>
                <w:sz w:val="28"/>
                <w:szCs w:val="28"/>
                <w:highlight w:val="none"/>
              </w:rPr>
            </w:pPr>
          </w:p>
        </w:tc>
        <w:tc>
          <w:tcPr>
            <w:tcW w:w="1385"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电话</w:t>
            </w:r>
          </w:p>
        </w:tc>
        <w:tc>
          <w:tcPr>
            <w:tcW w:w="1413" w:type="dxa"/>
            <w:gridSpan w:val="2"/>
            <w:vAlign w:val="center"/>
          </w:tcPr>
          <w:p>
            <w:pPr>
              <w:spacing w:line="400" w:lineRule="exact"/>
              <w:jc w:val="center"/>
              <w:rPr>
                <w:rFonts w:ascii="仿宋_GB2312" w:hAnsi="仿宋_GB2312" w:eastAsia="仿宋_GB2312" w:cs="仿宋_GB2312"/>
                <w:bCs/>
                <w:sz w:val="28"/>
                <w:szCs w:val="28"/>
                <w:highlight w:val="none"/>
              </w:rPr>
            </w:pPr>
          </w:p>
        </w:tc>
        <w:tc>
          <w:tcPr>
            <w:tcW w:w="1414" w:type="dxa"/>
            <w:gridSpan w:val="2"/>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邮箱</w:t>
            </w:r>
          </w:p>
        </w:tc>
        <w:tc>
          <w:tcPr>
            <w:tcW w:w="1384" w:type="dxa"/>
            <w:gridSpan w:val="2"/>
            <w:vAlign w:val="center"/>
          </w:tcPr>
          <w:p>
            <w:pPr>
              <w:spacing w:line="400" w:lineRule="exact"/>
              <w:jc w:val="center"/>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25" w:hRule="atLeast"/>
          <w:jc w:val="center"/>
        </w:trPr>
        <w:tc>
          <w:tcPr>
            <w:tcW w:w="2374" w:type="dxa"/>
            <w:vMerge w:val="restart"/>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企业介绍</w:t>
            </w:r>
          </w:p>
        </w:tc>
        <w:tc>
          <w:tcPr>
            <w:tcW w:w="7104" w:type="dxa"/>
            <w:gridSpan w:val="9"/>
            <w:tcBorders>
              <w:bottom w:val="single" w:color="auto" w:sz="4" w:space="0"/>
              <w:right w:val="single" w:color="auto" w:sz="4" w:space="0"/>
            </w:tcBorders>
          </w:tcPr>
          <w:p>
            <w:pPr>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发展历程：</w:t>
            </w:r>
          </w:p>
          <w:p>
            <w:pPr>
              <w:adjustRightInd w:val="0"/>
              <w:snapToGrid w:val="0"/>
              <w:spacing w:line="400" w:lineRule="exact"/>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68"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相关资质：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588"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主营产品/主营业务：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770"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技术领先水平（含相关专利）：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32"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right w:val="single" w:color="auto" w:sz="4" w:space="0"/>
            </w:tcBorders>
          </w:tcPr>
          <w:p>
            <w:pPr>
              <w:adjustRightInd w:val="0"/>
              <w:snapToGrid w:val="0"/>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行业地位：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89" w:hRule="atLeast"/>
          <w:jc w:val="center"/>
        </w:trPr>
        <w:tc>
          <w:tcPr>
            <w:tcW w:w="2374" w:type="dxa"/>
            <w:vMerge w:val="restart"/>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拟入驻</w:t>
            </w:r>
          </w:p>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项目团队</w:t>
            </w:r>
          </w:p>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介绍</w:t>
            </w:r>
          </w:p>
        </w:tc>
        <w:tc>
          <w:tcPr>
            <w:tcW w:w="7104" w:type="dxa"/>
            <w:gridSpan w:val="9"/>
            <w:tcBorders>
              <w:bottom w:val="single" w:color="auto" w:sz="4" w:space="0"/>
              <w:right w:val="single" w:color="auto" w:sz="4" w:space="0"/>
            </w:tcBorders>
          </w:tcPr>
          <w:p>
            <w:pPr>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领军人物背景：</w:t>
            </w:r>
          </w:p>
          <w:p>
            <w:pPr>
              <w:spacing w:line="400" w:lineRule="exact"/>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0" w:hRule="atLeast"/>
          <w:jc w:val="center"/>
        </w:trPr>
        <w:tc>
          <w:tcPr>
            <w:tcW w:w="2374" w:type="dxa"/>
            <w:vMerge w:val="continue"/>
            <w:vAlign w:val="center"/>
          </w:tcPr>
          <w:p>
            <w:pPr>
              <w:spacing w:line="400" w:lineRule="exact"/>
              <w:jc w:val="center"/>
              <w:rPr>
                <w:rFonts w:ascii="仿宋_GB2312" w:hAnsi="仿宋_GB2312" w:eastAsia="仿宋_GB2312" w:cs="仿宋_GB2312"/>
                <w:bCs/>
                <w:sz w:val="28"/>
                <w:szCs w:val="28"/>
                <w:highlight w:val="none"/>
              </w:rPr>
            </w:pPr>
          </w:p>
        </w:tc>
        <w:tc>
          <w:tcPr>
            <w:tcW w:w="7104" w:type="dxa"/>
            <w:gridSpan w:val="9"/>
            <w:tcBorders>
              <w:top w:val="single" w:color="auto" w:sz="4" w:space="0"/>
              <w:bottom w:val="single" w:color="auto" w:sz="4" w:space="0"/>
              <w:right w:val="single" w:color="auto" w:sz="4" w:space="0"/>
            </w:tcBorders>
          </w:tcPr>
          <w:p>
            <w:pPr>
              <w:spacing w:line="40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团队人员配置（含高层次人才）：</w:t>
            </w:r>
          </w:p>
          <w:p>
            <w:pPr>
              <w:spacing w:line="400" w:lineRule="exact"/>
              <w:rPr>
                <w:rFonts w:ascii="仿宋_GB2312" w:hAnsi="仿宋_GB2312" w:eastAsia="仿宋_GB2312" w:cs="仿宋_GB2312"/>
                <w:bCs/>
                <w:sz w:val="28"/>
                <w:szCs w:val="2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00" w:hRule="atLeast"/>
          <w:jc w:val="center"/>
        </w:trPr>
        <w:tc>
          <w:tcPr>
            <w:tcW w:w="2374" w:type="dxa"/>
            <w:vAlign w:val="center"/>
          </w:tcPr>
          <w:p>
            <w:pPr>
              <w:spacing w:line="400" w:lineRule="exact"/>
              <w:jc w:val="center"/>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审查意见</w:t>
            </w:r>
          </w:p>
        </w:tc>
        <w:tc>
          <w:tcPr>
            <w:tcW w:w="7104" w:type="dxa"/>
            <w:gridSpan w:val="9"/>
            <w:tcBorders>
              <w:top w:val="single" w:color="auto" w:sz="4" w:space="0"/>
              <w:right w:val="single" w:color="auto" w:sz="4" w:space="0"/>
            </w:tcBorders>
          </w:tcPr>
          <w:p>
            <w:pPr>
              <w:spacing w:line="400" w:lineRule="exact"/>
              <w:jc w:val="both"/>
              <w:rPr>
                <w:rFonts w:ascii="仿宋_GB2312" w:hAnsi="仿宋_GB2312" w:eastAsia="仿宋_GB2312" w:cs="仿宋_GB2312"/>
                <w:bCs/>
                <w:sz w:val="28"/>
                <w:szCs w:val="28"/>
                <w:highlight w:val="none"/>
              </w:rPr>
            </w:pPr>
          </w:p>
        </w:tc>
      </w:tr>
    </w:tbl>
    <w:p>
      <w:pPr>
        <w:spacing w:line="400" w:lineRule="exact"/>
        <w:rPr>
          <w:rFonts w:eastAsia="方正仿宋_GBK"/>
          <w:bCs/>
          <w:sz w:val="28"/>
          <w:szCs w:val="28"/>
          <w:highlight w:val="none"/>
        </w:rPr>
        <w:sectPr>
          <w:footerReference r:id="rId3" w:type="default"/>
          <w:pgSz w:w="11906" w:h="16838"/>
          <w:pgMar w:top="1701" w:right="1474" w:bottom="1984" w:left="1588" w:header="851" w:footer="992" w:gutter="0"/>
          <w:pgNumType w:fmt="numberInDash" w:start="1"/>
          <w:cols w:space="0" w:num="1"/>
          <w:docGrid w:type="lines" w:linePitch="312" w:charSpace="0"/>
        </w:sectPr>
      </w:pPr>
    </w:p>
    <w:p>
      <w:pPr>
        <w:spacing w:line="560" w:lineRule="exact"/>
        <w:rPr>
          <w:rFonts w:eastAsia="仿宋_GB2312"/>
          <w:sz w:val="32"/>
          <w:szCs w:val="32"/>
          <w:highlight w:val="none"/>
        </w:rPr>
      </w:pPr>
      <w:r>
        <w:rPr>
          <w:rFonts w:eastAsia="仿宋_GB2312"/>
          <w:sz w:val="32"/>
          <w:szCs w:val="32"/>
          <w:highlight w:val="none"/>
        </w:rPr>
        <w:t>附件4</w:t>
      </w:r>
    </w:p>
    <w:p>
      <w:pPr>
        <w:spacing w:line="560" w:lineRule="exact"/>
        <w:ind w:firstLine="640" w:firstLineChars="200"/>
        <w:jc w:val="center"/>
        <w:rPr>
          <w:rFonts w:eastAsia="仿宋_GB2312"/>
          <w:sz w:val="32"/>
          <w:szCs w:val="32"/>
          <w:highlight w:val="none"/>
        </w:rPr>
      </w:pPr>
    </w:p>
    <w:p>
      <w:pPr>
        <w:spacing w:line="56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竞租申请及承诺书</w:t>
      </w:r>
    </w:p>
    <w:p>
      <w:pPr>
        <w:autoSpaceDE w:val="0"/>
        <w:spacing w:line="560" w:lineRule="exact"/>
        <w:rPr>
          <w:rFonts w:ascii="华文中宋" w:hAnsi="华文中宋" w:eastAsia="华文中宋" w:cs="华文中宋"/>
          <w:sz w:val="32"/>
          <w:szCs w:val="32"/>
          <w:highlight w:val="none"/>
        </w:rPr>
      </w:pPr>
    </w:p>
    <w:p>
      <w:pPr>
        <w:autoSpaceDE w:val="0"/>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成都天府数智谷科技创新基地有限公司：</w:t>
      </w:r>
    </w:p>
    <w:p>
      <w:pPr>
        <w:autoSpaceDE w:val="0"/>
        <w:spacing w:line="560" w:lineRule="exact"/>
        <w:ind w:firstLine="640" w:firstLineChars="200"/>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single"/>
        </w:rPr>
        <w:t xml:space="preserve"> 我方申请参加贵公司在     年    月   日组织的自持办公物业出租公开竞租竞价交易活动。竞租的标的物为：                  ，标的编号为：                   </w:t>
      </w:r>
      <w:r>
        <w:rPr>
          <w:rFonts w:hint="eastAsia" w:ascii="仿宋_GB2312" w:hAnsi="仿宋_GB2312" w:eastAsia="仿宋_GB2312" w:cs="仿宋_GB2312"/>
          <w:sz w:val="32"/>
          <w:szCs w:val="32"/>
          <w:highlight w:val="none"/>
        </w:rPr>
        <w:t>。</w:t>
      </w:r>
    </w:p>
    <w:p>
      <w:pPr>
        <w:autoSpaceDE w:val="0"/>
        <w:spacing w:line="560" w:lineRule="exact"/>
        <w:ind w:firstLine="640" w:firstLineChars="2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u w:val="single"/>
        </w:rPr>
        <w:t>我方已认真审阅招租公告及相关文件，对招租公告及相关文件的内容和标的物状况无异议。我方郑重承诺，严格遵守招租公告及其附件中相关文件的要求和规定，对《出租方案》中提出的要求和条件做出完全响应，对所提交材料的真实性、合法性、有效性负责。</w:t>
      </w:r>
    </w:p>
    <w:p>
      <w:pPr>
        <w:autoSpaceDE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single"/>
        </w:rPr>
        <w:t>我方愿意交纳本次的竞租保证金：人民币为：               元（大写：                                         ）</w:t>
      </w:r>
      <w:r>
        <w:rPr>
          <w:rFonts w:hint="eastAsia" w:ascii="仿宋_GB2312" w:hAnsi="仿宋_GB2312" w:eastAsia="仿宋_GB2312" w:cs="仿宋_GB2312"/>
          <w:sz w:val="32"/>
          <w:szCs w:val="32"/>
          <w:highlight w:val="none"/>
        </w:rPr>
        <w:t>。</w:t>
      </w:r>
    </w:p>
    <w:p>
      <w:pPr>
        <w:autoSpaceDE w:val="0"/>
        <w:spacing w:line="560" w:lineRule="exact"/>
        <w:ind w:firstLine="640" w:firstLineChars="200"/>
        <w:rPr>
          <w:rFonts w:ascii="仿宋_GB2312" w:hAnsi="仿宋_GB2312" w:eastAsia="仿宋_GB2312" w:cs="仿宋_GB2312"/>
          <w:sz w:val="32"/>
          <w:szCs w:val="32"/>
          <w:highlight w:val="none"/>
        </w:rPr>
      </w:pPr>
    </w:p>
    <w:p>
      <w:pPr>
        <w:autoSpaceDE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pPr>
        <w:autoSpaceDE w:val="0"/>
        <w:spacing w:line="560" w:lineRule="exact"/>
        <w:ind w:firstLine="640" w:firstLineChars="200"/>
        <w:jc w:val="righ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竞租申请及承诺人：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签章）</w:t>
      </w:r>
    </w:p>
    <w:p>
      <w:pPr>
        <w:autoSpaceDE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pPr>
        <w:autoSpaceDE w:val="0"/>
        <w:spacing w:line="560" w:lineRule="exact"/>
        <w:ind w:firstLine="5440" w:firstLineChars="17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w:t>
      </w: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p>
    <w:p>
      <w:pPr>
        <w:pStyle w:val="13"/>
        <w:shd w:val="clear" w:color="auto" w:fill="auto"/>
        <w:spacing w:line="560" w:lineRule="exact"/>
        <w:jc w:val="both"/>
        <w:rPr>
          <w:rFonts w:ascii="Times New Roman" w:hAnsi="Times New Roman" w:eastAsia="仿宋_GB2312" w:cs="Times New Roman"/>
          <w:spacing w:val="0"/>
          <w:sz w:val="32"/>
          <w:szCs w:val="32"/>
          <w:highlight w:val="none"/>
        </w:rPr>
      </w:pPr>
      <w:r>
        <w:rPr>
          <w:rFonts w:ascii="Times New Roman" w:hAnsi="Times New Roman" w:eastAsia="仿宋_GB2312" w:cs="Times New Roman"/>
          <w:spacing w:val="0"/>
          <w:sz w:val="32"/>
          <w:szCs w:val="32"/>
          <w:highlight w:val="none"/>
        </w:rPr>
        <w:t>附件</w:t>
      </w:r>
      <w:r>
        <w:rPr>
          <w:rFonts w:hint="eastAsia" w:ascii="Times New Roman" w:hAnsi="Times New Roman" w:eastAsia="仿宋_GB2312" w:cs="Times New Roman"/>
          <w:spacing w:val="0"/>
          <w:sz w:val="32"/>
          <w:szCs w:val="32"/>
          <w:highlight w:val="none"/>
        </w:rPr>
        <w:t>5</w:t>
      </w:r>
      <w:r>
        <w:rPr>
          <w:rFonts w:ascii="Times New Roman" w:hAnsi="Times New Roman" w:eastAsia="仿宋_GB2312" w:cs="Times New Roman"/>
          <w:spacing w:val="0"/>
          <w:sz w:val="32"/>
          <w:szCs w:val="32"/>
          <w:highlight w:val="none"/>
        </w:rPr>
        <w:t>：</w:t>
      </w:r>
    </w:p>
    <w:p>
      <w:pPr>
        <w:autoSpaceDE w:val="0"/>
        <w:spacing w:line="560" w:lineRule="exact"/>
        <w:ind w:firstLine="880" w:firstLineChars="200"/>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授权委托书</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2744"/>
        <w:gridCol w:w="1592"/>
        <w:gridCol w:w="2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gridSpan w:val="2"/>
            <w:tcBorders>
              <w:top w:val="single" w:color="auto" w:sz="4" w:space="0"/>
              <w:left w:val="single" w:color="auto" w:sz="4" w:space="0"/>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委托人</w:t>
            </w:r>
          </w:p>
        </w:tc>
        <w:tc>
          <w:tcPr>
            <w:tcW w:w="4261" w:type="dxa"/>
            <w:gridSpan w:val="2"/>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受托人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姓名</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姓名</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性别</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性别</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工作单位</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工作单位</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职务</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tcBorders>
              <w:top w:val="single" w:color="auto" w:sz="4" w:space="0"/>
              <w:left w:val="nil"/>
              <w:bottom w:val="single" w:color="auto" w:sz="4" w:space="0"/>
              <w:right w:val="single" w:color="auto" w:sz="4" w:space="0"/>
            </w:tcBorders>
          </w:tcPr>
          <w:p>
            <w:pPr>
              <w:widowControl w:val="0"/>
              <w:autoSpaceDE w:val="0"/>
              <w:spacing w:line="560" w:lineRule="exact"/>
              <w:jc w:val="center"/>
              <w:rPr>
                <w:rFonts w:eastAsia="仿宋"/>
                <w:sz w:val="32"/>
                <w:szCs w:val="32"/>
                <w:highlight w:val="none"/>
              </w:rPr>
            </w:pPr>
            <w:r>
              <w:rPr>
                <w:rFonts w:eastAsia="仿宋"/>
                <w:sz w:val="32"/>
                <w:szCs w:val="32"/>
                <w:highlight w:val="none"/>
              </w:rPr>
              <w:t>职务</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517" w:type="dxa"/>
            <w:vMerge w:val="restart"/>
            <w:tcBorders>
              <w:top w:val="nil"/>
              <w:left w:val="single" w:color="auto" w:sz="4" w:space="0"/>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证件号码</w:t>
            </w: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身份证（）护照（）</w:t>
            </w:r>
          </w:p>
        </w:tc>
        <w:tc>
          <w:tcPr>
            <w:tcW w:w="1592" w:type="dxa"/>
            <w:vMerge w:val="restart"/>
            <w:tcBorders>
              <w:top w:val="nil"/>
              <w:left w:val="nil"/>
              <w:bottom w:val="single" w:color="auto" w:sz="4" w:space="0"/>
              <w:right w:val="single" w:color="auto" w:sz="4" w:space="0"/>
            </w:tcBorders>
          </w:tcPr>
          <w:p>
            <w:pPr>
              <w:widowControl w:val="0"/>
              <w:autoSpaceDE w:val="0"/>
              <w:spacing w:line="560" w:lineRule="exact"/>
              <w:jc w:val="both"/>
              <w:rPr>
                <w:rFonts w:eastAsia="仿宋"/>
                <w:i/>
                <w:iCs/>
                <w:sz w:val="32"/>
                <w:szCs w:val="32"/>
                <w:highlight w:val="none"/>
              </w:rPr>
            </w:pPr>
            <w:r>
              <w:rPr>
                <w:rFonts w:eastAsia="仿宋"/>
                <w:sz w:val="32"/>
                <w:szCs w:val="32"/>
                <w:highlight w:val="none"/>
              </w:rPr>
              <w:t>证件号码</w:t>
            </w: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身份证（）护照（）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517" w:type="dxa"/>
            <w:vMerge w:val="continue"/>
            <w:tcBorders>
              <w:top w:val="nil"/>
              <w:left w:val="single" w:color="auto" w:sz="4" w:space="0"/>
              <w:bottom w:val="single" w:color="auto" w:sz="4" w:space="0"/>
              <w:right w:val="single" w:color="auto" w:sz="4" w:space="0"/>
            </w:tcBorders>
            <w:vAlign w:val="center"/>
          </w:tcPr>
          <w:p>
            <w:pPr>
              <w:widowControl/>
              <w:jc w:val="left"/>
              <w:rPr>
                <w:rFonts w:eastAsia="仿宋"/>
                <w:sz w:val="32"/>
                <w:szCs w:val="32"/>
                <w:highlight w:val="none"/>
              </w:rPr>
            </w:pPr>
          </w:p>
        </w:tc>
        <w:tc>
          <w:tcPr>
            <w:tcW w:w="2744"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c>
          <w:tcPr>
            <w:tcW w:w="1592" w:type="dxa"/>
            <w:vMerge w:val="continue"/>
            <w:tcBorders>
              <w:top w:val="nil"/>
              <w:left w:val="nil"/>
              <w:bottom w:val="single" w:color="auto" w:sz="4" w:space="0"/>
              <w:right w:val="single" w:color="auto" w:sz="4" w:space="0"/>
            </w:tcBorders>
            <w:vAlign w:val="center"/>
          </w:tcPr>
          <w:p>
            <w:pPr>
              <w:widowControl/>
              <w:jc w:val="left"/>
              <w:rPr>
                <w:rFonts w:eastAsia="仿宋"/>
                <w:i/>
                <w:iCs/>
                <w:sz w:val="32"/>
                <w:szCs w:val="32"/>
                <w:highlight w:val="none"/>
              </w:rPr>
            </w:pPr>
          </w:p>
        </w:tc>
        <w:tc>
          <w:tcPr>
            <w:tcW w:w="2669" w:type="dxa"/>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517" w:type="dxa"/>
            <w:tcBorders>
              <w:top w:val="single" w:color="auto" w:sz="4" w:space="0"/>
              <w:left w:val="single" w:color="auto" w:sz="4" w:space="0"/>
              <w:bottom w:val="single" w:color="auto" w:sz="4" w:space="0"/>
              <w:right w:val="single" w:color="auto" w:sz="4" w:space="0"/>
            </w:tcBorders>
          </w:tcPr>
          <w:p>
            <w:pPr>
              <w:widowControl w:val="0"/>
              <w:autoSpaceDE w:val="0"/>
              <w:spacing w:line="560" w:lineRule="exact"/>
              <w:jc w:val="both"/>
              <w:rPr>
                <w:rFonts w:eastAsia="仿宋"/>
                <w:sz w:val="32"/>
                <w:szCs w:val="32"/>
                <w:highlight w:val="none"/>
              </w:rPr>
            </w:pPr>
            <w:r>
              <w:rPr>
                <w:rFonts w:eastAsia="仿宋"/>
                <w:sz w:val="32"/>
                <w:szCs w:val="32"/>
                <w:highlight w:val="none"/>
              </w:rPr>
              <w:t>有效期限</w:t>
            </w:r>
          </w:p>
        </w:tc>
        <w:tc>
          <w:tcPr>
            <w:tcW w:w="7005" w:type="dxa"/>
            <w:gridSpan w:val="3"/>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both"/>
              <w:rPr>
                <w:rFonts w:eastAsia="仿宋"/>
                <w:i/>
                <w:iCs/>
                <w:sz w:val="32"/>
                <w:szCs w:val="32"/>
                <w:highlight w:val="none"/>
              </w:rPr>
            </w:pPr>
            <w:r>
              <w:rPr>
                <w:rFonts w:eastAsia="仿宋"/>
                <w:sz w:val="32"/>
                <w:szCs w:val="32"/>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2" w:hRule="atLeast"/>
        </w:trPr>
        <w:tc>
          <w:tcPr>
            <w:tcW w:w="8522" w:type="dxa"/>
            <w:gridSpan w:val="4"/>
            <w:tcBorders>
              <w:top w:val="single" w:color="auto" w:sz="4" w:space="0"/>
              <w:left w:val="single" w:color="auto" w:sz="4" w:space="0"/>
              <w:bottom w:val="single" w:color="auto" w:sz="4" w:space="0"/>
              <w:right w:val="single" w:color="auto" w:sz="4" w:space="0"/>
            </w:tcBorders>
          </w:tcPr>
          <w:p>
            <w:pPr>
              <w:widowControl w:val="0"/>
              <w:autoSpaceDE w:val="0"/>
              <w:spacing w:line="560" w:lineRule="exact"/>
              <w:ind w:firstLine="640" w:firstLineChars="200"/>
              <w:jc w:val="both"/>
              <w:rPr>
                <w:rFonts w:eastAsia="仿宋"/>
                <w:sz w:val="32"/>
                <w:szCs w:val="32"/>
                <w:highlight w:val="none"/>
              </w:rPr>
            </w:pPr>
            <w:r>
              <w:rPr>
                <w:rFonts w:eastAsia="仿宋"/>
                <w:sz w:val="32"/>
                <w:szCs w:val="32"/>
                <w:highlight w:val="none"/>
              </w:rPr>
              <w:t xml:space="preserve">本人授权 </w:t>
            </w:r>
            <w:r>
              <w:rPr>
                <w:rFonts w:eastAsia="仿宋"/>
                <w:sz w:val="32"/>
                <w:szCs w:val="32"/>
                <w:highlight w:val="none"/>
                <w:u w:val="single"/>
              </w:rPr>
              <w:t xml:space="preserve">       </w:t>
            </w:r>
            <w:r>
              <w:rPr>
                <w:rFonts w:eastAsia="仿宋"/>
                <w:sz w:val="32"/>
                <w:szCs w:val="32"/>
                <w:highlight w:val="none"/>
              </w:rPr>
              <w:t>（受托人）代表本人参加成都天府数智谷科技创新基地有限公司组织实施的标的为：</w:t>
            </w:r>
            <w:r>
              <w:rPr>
                <w:rFonts w:eastAsia="仿宋"/>
                <w:sz w:val="32"/>
                <w:szCs w:val="32"/>
                <w:highlight w:val="none"/>
                <w:u w:val="single"/>
              </w:rPr>
              <w:t xml:space="preserve">     </w:t>
            </w:r>
            <w:r>
              <w:rPr>
                <w:rFonts w:eastAsia="仿宋"/>
                <w:sz w:val="32"/>
                <w:szCs w:val="32"/>
                <w:highlight w:val="none"/>
              </w:rPr>
              <w:t xml:space="preserve"> 编号为：</w:t>
            </w:r>
            <w:r>
              <w:rPr>
                <w:rFonts w:eastAsia="仿宋"/>
                <w:sz w:val="32"/>
                <w:szCs w:val="32"/>
                <w:highlight w:val="none"/>
                <w:u w:val="single"/>
              </w:rPr>
              <w:t xml:space="preserve">      </w:t>
            </w:r>
            <w:r>
              <w:rPr>
                <w:rFonts w:eastAsia="仿宋"/>
                <w:sz w:val="32"/>
                <w:szCs w:val="32"/>
                <w:highlight w:val="none"/>
              </w:rPr>
              <w:t>的交易活动，并代表本人竞价以及签署具有法律意义的文件、凭证等。</w:t>
            </w:r>
          </w:p>
          <w:p>
            <w:pPr>
              <w:widowControl w:val="0"/>
              <w:autoSpaceDE w:val="0"/>
              <w:spacing w:line="560" w:lineRule="exact"/>
              <w:ind w:firstLine="640" w:firstLineChars="200"/>
              <w:jc w:val="both"/>
              <w:rPr>
                <w:rFonts w:eastAsia="仿宋"/>
                <w:sz w:val="32"/>
                <w:szCs w:val="32"/>
                <w:highlight w:val="none"/>
              </w:rPr>
            </w:pPr>
            <w:r>
              <w:rPr>
                <w:rFonts w:eastAsia="仿宋"/>
                <w:sz w:val="32"/>
                <w:szCs w:val="32"/>
                <w:highlight w:val="none"/>
              </w:rPr>
              <w:t>受委托人在该项目交易活动中所作出的承诺、签署的文件，本人均予以认可，并承担由此产生的法律后果。</w:t>
            </w:r>
          </w:p>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 xml:space="preserve">                   委托人（签名）：</w:t>
            </w:r>
          </w:p>
          <w:p>
            <w:pPr>
              <w:widowControl w:val="0"/>
              <w:autoSpaceDE w:val="0"/>
              <w:spacing w:line="560" w:lineRule="exact"/>
              <w:ind w:firstLine="640" w:firstLineChars="200"/>
              <w:jc w:val="center"/>
              <w:rPr>
                <w:rFonts w:eastAsia="仿宋"/>
                <w:sz w:val="32"/>
                <w:szCs w:val="32"/>
                <w:highlight w:val="none"/>
              </w:rPr>
            </w:pPr>
            <w:r>
              <w:rPr>
                <w:rFonts w:eastAsia="仿宋"/>
                <w:sz w:val="32"/>
                <w:szCs w:val="32"/>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61" w:type="dxa"/>
            <w:gridSpan w:val="2"/>
            <w:tcBorders>
              <w:top w:val="single" w:color="auto" w:sz="4" w:space="0"/>
              <w:left w:val="single" w:color="auto" w:sz="4" w:space="0"/>
              <w:bottom w:val="single" w:color="auto" w:sz="4" w:space="0"/>
              <w:right w:val="single" w:color="auto" w:sz="4" w:space="0"/>
            </w:tcBorders>
          </w:tcPr>
          <w:p>
            <w:pPr>
              <w:widowControl w:val="0"/>
              <w:autoSpaceDE w:val="0"/>
              <w:spacing w:line="560" w:lineRule="exact"/>
              <w:ind w:firstLine="640" w:firstLineChars="200"/>
              <w:jc w:val="center"/>
              <w:rPr>
                <w:rFonts w:eastAsia="仿宋"/>
                <w:sz w:val="32"/>
                <w:szCs w:val="32"/>
                <w:highlight w:val="none"/>
              </w:rPr>
            </w:pPr>
          </w:p>
          <w:p>
            <w:pPr>
              <w:widowControl w:val="0"/>
              <w:autoSpaceDE w:val="0"/>
              <w:spacing w:line="560" w:lineRule="exact"/>
              <w:jc w:val="center"/>
              <w:rPr>
                <w:rFonts w:eastAsia="仿宋"/>
                <w:sz w:val="32"/>
                <w:szCs w:val="32"/>
                <w:highlight w:val="none"/>
              </w:rPr>
            </w:pPr>
            <w:r>
              <w:rPr>
                <w:rFonts w:eastAsia="仿宋"/>
                <w:sz w:val="32"/>
                <w:szCs w:val="32"/>
                <w:highlight w:val="none"/>
              </w:rPr>
              <w:t>备注</w:t>
            </w:r>
          </w:p>
        </w:tc>
        <w:tc>
          <w:tcPr>
            <w:tcW w:w="4261" w:type="dxa"/>
            <w:gridSpan w:val="2"/>
            <w:tcBorders>
              <w:top w:val="single" w:color="auto" w:sz="4" w:space="0"/>
              <w:left w:val="nil"/>
              <w:bottom w:val="single" w:color="auto" w:sz="4" w:space="0"/>
              <w:right w:val="single" w:color="auto" w:sz="4" w:space="0"/>
            </w:tcBorders>
          </w:tcPr>
          <w:p>
            <w:pPr>
              <w:widowControl w:val="0"/>
              <w:autoSpaceDE w:val="0"/>
              <w:spacing w:line="560" w:lineRule="exact"/>
              <w:ind w:firstLine="640" w:firstLineChars="200"/>
              <w:jc w:val="both"/>
              <w:rPr>
                <w:rFonts w:eastAsia="仿宋"/>
                <w:sz w:val="32"/>
                <w:szCs w:val="32"/>
                <w:highlight w:val="none"/>
              </w:rPr>
            </w:pPr>
            <w:r>
              <w:rPr>
                <w:rFonts w:eastAsia="仿宋"/>
                <w:sz w:val="32"/>
                <w:szCs w:val="32"/>
                <w:highlight w:val="none"/>
              </w:rPr>
              <w:t>兹证明本委托确系本单位法定代表人亲自签署</w:t>
            </w:r>
          </w:p>
          <w:p>
            <w:pPr>
              <w:widowControl w:val="0"/>
              <w:autoSpaceDE w:val="0"/>
              <w:spacing w:line="560" w:lineRule="exact"/>
              <w:jc w:val="both"/>
              <w:rPr>
                <w:rFonts w:eastAsia="仿宋"/>
                <w:sz w:val="32"/>
                <w:szCs w:val="32"/>
                <w:highlight w:val="none"/>
              </w:rPr>
            </w:pPr>
            <w:r>
              <w:rPr>
                <w:rFonts w:eastAsia="仿宋"/>
                <w:sz w:val="32"/>
                <w:szCs w:val="32"/>
                <w:highlight w:val="none"/>
              </w:rPr>
              <w:t>（单位公章）</w:t>
            </w:r>
            <w:r>
              <w:rPr>
                <w:rFonts w:hint="eastAsia" w:eastAsia="仿宋"/>
                <w:sz w:val="32"/>
                <w:szCs w:val="32"/>
                <w:highlight w:val="none"/>
              </w:rPr>
              <w:t xml:space="preserve">   年 月 日</w:t>
            </w:r>
          </w:p>
          <w:p>
            <w:pPr>
              <w:widowControl w:val="0"/>
              <w:autoSpaceDE w:val="0"/>
              <w:spacing w:line="560" w:lineRule="exact"/>
              <w:ind w:firstLine="640" w:firstLineChars="200"/>
              <w:jc w:val="center"/>
              <w:rPr>
                <w:rFonts w:eastAsia="仿宋"/>
                <w:sz w:val="32"/>
                <w:szCs w:val="32"/>
                <w:highlight w:val="none"/>
              </w:rPr>
            </w:pPr>
          </w:p>
        </w:tc>
      </w:tr>
    </w:tbl>
    <w:p>
      <w:pPr>
        <w:spacing w:line="640" w:lineRule="exact"/>
        <w:rPr>
          <w:rFonts w:eastAsia="仿宋_GB2312"/>
          <w:sz w:val="32"/>
          <w:szCs w:val="32"/>
          <w:highlight w:val="none"/>
        </w:rPr>
      </w:pPr>
      <w:r>
        <w:rPr>
          <w:rFonts w:eastAsia="仿宋_GB2312"/>
          <w:sz w:val="32"/>
          <w:szCs w:val="32"/>
          <w:highlight w:val="none"/>
        </w:rPr>
        <w:t>附件</w:t>
      </w:r>
      <w:r>
        <w:rPr>
          <w:rFonts w:hint="eastAsia" w:eastAsia="仿宋_GB2312"/>
          <w:sz w:val="32"/>
          <w:szCs w:val="32"/>
          <w:highlight w:val="none"/>
        </w:rPr>
        <w:t>6</w:t>
      </w:r>
    </w:p>
    <w:p>
      <w:pPr>
        <w:spacing w:line="640" w:lineRule="exact"/>
        <w:rPr>
          <w:rFonts w:eastAsia="仿宋_GB2312"/>
          <w:sz w:val="32"/>
          <w:szCs w:val="32"/>
          <w:highlight w:val="none"/>
        </w:rPr>
      </w:pPr>
    </w:p>
    <w:p>
      <w:pPr>
        <w:spacing w:line="640" w:lineRule="exact"/>
        <w:jc w:val="center"/>
        <w:rPr>
          <w:rFonts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t>资产租赁合同</w:t>
      </w:r>
    </w:p>
    <w:p>
      <w:pPr>
        <w:shd w:val="clear" w:color="auto" w:fill="FFFFFF"/>
        <w:spacing w:line="560" w:lineRule="exact"/>
        <w:rPr>
          <w:rFonts w:ascii="华文中宋" w:hAnsi="华文中宋" w:eastAsia="华文中宋" w:cs="华文中宋"/>
          <w:sz w:val="32"/>
          <w:szCs w:val="32"/>
          <w:highlight w:val="none"/>
        </w:rPr>
      </w:pPr>
    </w:p>
    <w:p>
      <w:pPr>
        <w:shd w:val="clear" w:color="auto" w:fill="FFFFFF"/>
        <w:spacing w:line="560" w:lineRule="exact"/>
        <w:rPr>
          <w:rFonts w:eastAsia="仿宋_GB2312"/>
          <w:sz w:val="32"/>
          <w:szCs w:val="32"/>
          <w:highlight w:val="none"/>
          <w:u w:val="single"/>
        </w:rPr>
      </w:pPr>
      <w:r>
        <w:rPr>
          <w:rFonts w:eastAsia="仿宋_GB2312"/>
          <w:sz w:val="32"/>
          <w:szCs w:val="32"/>
          <w:highlight w:val="none"/>
        </w:rPr>
        <w:t>出租方（甲方）：</w:t>
      </w:r>
      <w:r>
        <w:rPr>
          <w:rFonts w:hint="eastAsia" w:eastAsia="仿宋_GB2312"/>
          <w:sz w:val="32"/>
          <w:szCs w:val="32"/>
          <w:highlight w:val="none"/>
          <w:u w:val="single"/>
        </w:rPr>
        <w:t>成都天府数智谷科技创新基地有限公司</w:t>
      </w:r>
    </w:p>
    <w:p>
      <w:pPr>
        <w:shd w:val="clear" w:color="auto" w:fill="FFFFFF"/>
        <w:spacing w:line="560" w:lineRule="exact"/>
        <w:ind w:left="1200" w:hanging="1200" w:hangingChars="400"/>
        <w:rPr>
          <w:rFonts w:eastAsia="仿宋_GB2312"/>
          <w:sz w:val="32"/>
          <w:szCs w:val="32"/>
          <w:highlight w:val="none"/>
        </w:rPr>
      </w:pPr>
      <w:r>
        <w:rPr>
          <w:rFonts w:eastAsia="仿宋_GB2312"/>
          <w:spacing w:val="-10"/>
          <w:sz w:val="32"/>
          <w:szCs w:val="32"/>
          <w:highlight w:val="none"/>
        </w:rPr>
        <w:t>住所地：</w:t>
      </w:r>
      <w:r>
        <w:rPr>
          <w:rFonts w:hint="eastAsia" w:eastAsia="仿宋_GB2312"/>
          <w:spacing w:val="-10"/>
          <w:sz w:val="32"/>
          <w:szCs w:val="32"/>
          <w:highlight w:val="none"/>
          <w:u w:val="single"/>
        </w:rPr>
        <w:t>中国（四川）自由贸易试验区成都市天府新区兴隆街道湖畔路北段715号</w:t>
      </w:r>
      <w:r>
        <w:rPr>
          <w:rFonts w:eastAsia="仿宋_GB2312"/>
          <w:spacing w:val="-10"/>
          <w:sz w:val="32"/>
          <w:szCs w:val="32"/>
          <w:highlight w:val="non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法定代表人：</w:t>
      </w:r>
      <w:r>
        <w:rPr>
          <w:rFonts w:hint="eastAsia" w:eastAsia="仿宋_GB2312"/>
          <w:sz w:val="32"/>
          <w:szCs w:val="32"/>
          <w:highlight w:val="none"/>
          <w:u w:val="single"/>
        </w:rPr>
        <w:t>万炬光</w:t>
      </w:r>
    </w:p>
    <w:p>
      <w:pPr>
        <w:shd w:val="clear" w:color="auto" w:fill="FFFFFF"/>
        <w:spacing w:line="560" w:lineRule="exact"/>
        <w:rPr>
          <w:rFonts w:eastAsia="仿宋_GB2312"/>
          <w:sz w:val="32"/>
          <w:szCs w:val="32"/>
          <w:highlight w:val="none"/>
          <w:u w:val="single"/>
        </w:rPr>
      </w:pPr>
      <w:r>
        <w:rPr>
          <w:rFonts w:eastAsia="仿宋_GB2312"/>
          <w:sz w:val="32"/>
          <w:szCs w:val="32"/>
          <w:highlight w:val="none"/>
        </w:rPr>
        <w:t>联系电话：028-</w:t>
      </w:r>
      <w:r>
        <w:rPr>
          <w:rFonts w:hint="eastAsia" w:eastAsia="仿宋_GB2312"/>
          <w:sz w:val="32"/>
          <w:szCs w:val="32"/>
          <w:highlight w:val="none"/>
        </w:rPr>
        <w:t xml:space="preserve">85853432 </w:t>
      </w:r>
    </w:p>
    <w:p>
      <w:pPr>
        <w:shd w:val="clear" w:color="auto" w:fill="FFFFFF"/>
        <w:spacing w:line="560" w:lineRule="exact"/>
        <w:ind w:firstLine="560"/>
        <w:rPr>
          <w:rFonts w:eastAsia="仿宋_GB2312"/>
          <w:sz w:val="32"/>
          <w:szCs w:val="32"/>
          <w:highlight w:val="none"/>
        </w:rPr>
      </w:pPr>
    </w:p>
    <w:p>
      <w:pPr>
        <w:shd w:val="clear" w:color="auto" w:fill="FFFFFF"/>
        <w:spacing w:line="560" w:lineRule="exact"/>
        <w:rPr>
          <w:rFonts w:eastAsia="仿宋_GB2312"/>
          <w:sz w:val="32"/>
          <w:szCs w:val="32"/>
          <w:highlight w:val="none"/>
        </w:rPr>
      </w:pPr>
      <w:r>
        <w:rPr>
          <w:rFonts w:eastAsia="仿宋_GB2312"/>
          <w:sz w:val="32"/>
          <w:szCs w:val="32"/>
          <w:highlight w:val="none"/>
        </w:rPr>
        <w:t>承租方（乙方）：</w:t>
      </w:r>
      <w:r>
        <w:rPr>
          <w:rFonts w:hint="eastAsia" w:eastAsia="仿宋_GB2312"/>
          <w:sz w:val="32"/>
          <w:szCs w:val="32"/>
          <w:highlight w:val="none"/>
          <w:u w:val="singl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住所地：</w:t>
      </w:r>
      <w:r>
        <w:rPr>
          <w:rFonts w:hint="eastAsia" w:eastAsia="仿宋_GB2312"/>
          <w:sz w:val="32"/>
          <w:szCs w:val="32"/>
          <w:highlight w:val="none"/>
          <w:u w:val="single"/>
        </w:rPr>
        <w:t xml:space="preserve">                                    </w:t>
      </w:r>
      <w:r>
        <w:rPr>
          <w:rFonts w:eastAsia="仿宋_GB2312"/>
          <w:sz w:val="32"/>
          <w:szCs w:val="32"/>
          <w:highlight w:val="none"/>
          <w:u w:val="singl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法定代表人：</w:t>
      </w:r>
      <w:r>
        <w:rPr>
          <w:rFonts w:hint="eastAsia" w:eastAsia="仿宋_GB2312"/>
          <w:sz w:val="32"/>
          <w:szCs w:val="32"/>
          <w:highlight w:val="none"/>
          <w:u w:val="single"/>
        </w:rPr>
        <w:t xml:space="preserve">             </w:t>
      </w:r>
    </w:p>
    <w:p>
      <w:pPr>
        <w:shd w:val="clear" w:color="auto" w:fill="FFFFFF"/>
        <w:spacing w:line="560" w:lineRule="exact"/>
        <w:rPr>
          <w:rFonts w:eastAsia="仿宋_GB2312"/>
          <w:sz w:val="32"/>
          <w:szCs w:val="32"/>
          <w:highlight w:val="none"/>
        </w:rPr>
      </w:pPr>
      <w:r>
        <w:rPr>
          <w:rFonts w:eastAsia="仿宋_GB2312"/>
          <w:sz w:val="32"/>
          <w:szCs w:val="32"/>
          <w:highlight w:val="none"/>
        </w:rPr>
        <w:t>联系电话：</w:t>
      </w:r>
      <w:r>
        <w:rPr>
          <w:rFonts w:hint="eastAsia" w:eastAsia="仿宋_GB2312"/>
          <w:sz w:val="32"/>
          <w:szCs w:val="32"/>
          <w:highlight w:val="none"/>
          <w:u w:val="single"/>
        </w:rPr>
        <w:t xml:space="preserve">               </w:t>
      </w:r>
    </w:p>
    <w:p>
      <w:pPr>
        <w:shd w:val="clear" w:color="auto" w:fill="FFFFFF"/>
        <w:spacing w:line="560" w:lineRule="exact"/>
        <w:rPr>
          <w:rFonts w:eastAsia="仿宋_GB2312"/>
          <w:sz w:val="32"/>
          <w:szCs w:val="32"/>
          <w:highlight w:val="none"/>
          <w:u w:val="single"/>
        </w:rPr>
      </w:pP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根据《中华人民共和国</w:t>
      </w:r>
      <w:r>
        <w:rPr>
          <w:rFonts w:hint="eastAsia" w:eastAsia="仿宋_GB2312"/>
          <w:sz w:val="32"/>
          <w:szCs w:val="32"/>
          <w:highlight w:val="none"/>
        </w:rPr>
        <w:t>民法典</w:t>
      </w:r>
      <w:r>
        <w:rPr>
          <w:rFonts w:eastAsia="仿宋_GB2312"/>
          <w:sz w:val="32"/>
          <w:szCs w:val="32"/>
          <w:highlight w:val="none"/>
        </w:rPr>
        <w:t>》及相关法律法规的规定，甲乙双方在自愿、平等、公平的基础上，经协商一致，就甲方向乙方出租下述资产事宜订立本合同,以便双方共同遵守。</w:t>
      </w:r>
    </w:p>
    <w:p>
      <w:pPr>
        <w:shd w:val="clear" w:color="auto" w:fill="FFFFFF"/>
        <w:spacing w:line="560" w:lineRule="exact"/>
        <w:ind w:firstLine="420"/>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shd w:val="clear" w:color="auto" w:fill="FFFFFF"/>
        <w:spacing w:line="560" w:lineRule="exact"/>
        <w:jc w:val="center"/>
        <w:outlineLvl w:val="1"/>
        <w:rPr>
          <w:rFonts w:ascii="方正黑体简体" w:hAnsi="方正黑体简体" w:eastAsia="方正黑体简体" w:cs="方正黑体简体"/>
          <w:bCs/>
          <w:sz w:val="32"/>
          <w:szCs w:val="32"/>
          <w:highlight w:val="none"/>
        </w:rPr>
      </w:pPr>
      <w:r>
        <w:rPr>
          <w:rFonts w:hint="eastAsia" w:ascii="方正黑体简体" w:hAnsi="方正黑体简体" w:eastAsia="方正黑体简体" w:cs="方正黑体简体"/>
          <w:bCs/>
          <w:sz w:val="32"/>
          <w:szCs w:val="32"/>
          <w:highlight w:val="none"/>
        </w:rPr>
        <w:t>第一部分 专用条款</w:t>
      </w:r>
    </w:p>
    <w:p>
      <w:pPr>
        <w:shd w:val="clear" w:color="auto" w:fill="FFFFFF"/>
        <w:spacing w:line="560" w:lineRule="exact"/>
        <w:rPr>
          <w:rFonts w:eastAsia="仿宋_GB2312"/>
          <w:sz w:val="32"/>
          <w:szCs w:val="32"/>
          <w:highlight w:val="none"/>
        </w:rPr>
      </w:pPr>
    </w:p>
    <w:p>
      <w:pPr>
        <w:shd w:val="clear" w:color="auto" w:fill="FFFFFF"/>
        <w:spacing w:line="56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第一条  租赁物基本情况</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甲方出租的资产（以下简称租赁物）及其权属情况如下：</w:t>
      </w:r>
    </w:p>
    <w:p>
      <w:pPr>
        <w:numPr>
          <w:ilvl w:val="0"/>
          <w:numId w:val="4"/>
        </w:num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租赁物：位于</w:t>
      </w:r>
      <w:r>
        <w:rPr>
          <w:rFonts w:hint="eastAsia" w:eastAsia="仿宋_GB2312"/>
          <w:spacing w:val="-10"/>
          <w:sz w:val="32"/>
          <w:szCs w:val="32"/>
          <w:highlight w:val="none"/>
          <w:u w:val="single"/>
        </w:rPr>
        <w:t>中国（四川）自由贸易试验区成都市天府新区兴隆街道湖畔路北段715号</w:t>
      </w:r>
      <w:r>
        <w:rPr>
          <w:rFonts w:eastAsia="仿宋_GB2312"/>
          <w:sz w:val="32"/>
          <w:szCs w:val="32"/>
          <w:highlight w:val="none"/>
        </w:rPr>
        <w:t>，</w:t>
      </w:r>
      <w:r>
        <w:rPr>
          <w:rFonts w:hint="eastAsia" w:eastAsia="仿宋_GB2312"/>
          <w:sz w:val="32"/>
          <w:szCs w:val="32"/>
          <w:highlight w:val="none"/>
        </w:rPr>
        <w:t>产权</w:t>
      </w:r>
      <w:r>
        <w:rPr>
          <w:rFonts w:eastAsia="仿宋_GB2312"/>
          <w:sz w:val="32"/>
          <w:szCs w:val="32"/>
          <w:highlight w:val="none"/>
        </w:rPr>
        <w:t>面积</w:t>
      </w:r>
      <w:r>
        <w:rPr>
          <w:rFonts w:hint="eastAsia" w:eastAsia="仿宋_GB2312"/>
          <w:sz w:val="32"/>
          <w:szCs w:val="32"/>
          <w:highlight w:val="none"/>
        </w:rPr>
        <w:t>为</w:t>
      </w:r>
      <w:r>
        <w:rPr>
          <w:rFonts w:hint="eastAsia" w:eastAsia="仿宋_GB2312"/>
          <w:sz w:val="32"/>
          <w:szCs w:val="32"/>
          <w:highlight w:val="none"/>
          <w:u w:val="single"/>
        </w:rPr>
        <w:t xml:space="preserve">      </w:t>
      </w:r>
      <w:r>
        <w:rPr>
          <w:rFonts w:eastAsia="仿宋_GB2312"/>
          <w:sz w:val="32"/>
          <w:szCs w:val="32"/>
          <w:highlight w:val="none"/>
        </w:rPr>
        <w:t>平方米</w:t>
      </w:r>
      <w:r>
        <w:rPr>
          <w:rFonts w:hint="eastAsia" w:eastAsia="仿宋_GB2312"/>
          <w:sz w:val="32"/>
          <w:szCs w:val="32"/>
          <w:highlight w:val="none"/>
        </w:rPr>
        <w:t>。</w:t>
      </w:r>
    </w:p>
    <w:p>
      <w:pPr>
        <w:numPr>
          <w:ilvl w:val="0"/>
          <w:numId w:val="4"/>
        </w:numPr>
        <w:shd w:val="clear" w:color="auto" w:fill="FFFFFF"/>
        <w:spacing w:line="560" w:lineRule="exact"/>
        <w:ind w:firstLine="640" w:firstLineChars="200"/>
        <w:rPr>
          <w:rFonts w:eastAsia="仿宋_GB2312"/>
          <w:sz w:val="32"/>
          <w:szCs w:val="32"/>
          <w:highlight w:val="none"/>
        </w:rPr>
      </w:pPr>
      <w:r>
        <w:rPr>
          <w:rFonts w:hint="eastAsia" w:eastAsia="仿宋_GB2312"/>
          <w:sz w:val="32"/>
          <w:szCs w:val="32"/>
          <w:highlight w:val="none"/>
        </w:rPr>
        <w:t>各楼层面积（单位：平方米）</w:t>
      </w:r>
    </w:p>
    <w:p>
      <w:pPr>
        <w:numPr>
          <w:ilvl w:val="255"/>
          <w:numId w:val="0"/>
        </w:numPr>
        <w:shd w:val="clear" w:color="auto" w:fill="FFFFFF"/>
        <w:spacing w:line="560" w:lineRule="exact"/>
        <w:rPr>
          <w:rFonts w:eastAsia="仿宋_GB2312"/>
          <w:sz w:val="32"/>
          <w:szCs w:val="32"/>
          <w:highlight w:val="none"/>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r>
              <w:rPr>
                <w:rFonts w:hint="eastAsia" w:eastAsia="仿宋_GB2312"/>
                <w:sz w:val="32"/>
                <w:szCs w:val="32"/>
                <w:highlight w:val="none"/>
              </w:rPr>
              <w:t>房号</w:t>
            </w:r>
          </w:p>
        </w:tc>
        <w:tc>
          <w:tcPr>
            <w:tcW w:w="2841" w:type="dxa"/>
          </w:tcPr>
          <w:p>
            <w:pPr>
              <w:widowControl/>
              <w:numPr>
                <w:ilvl w:val="255"/>
                <w:numId w:val="0"/>
              </w:numPr>
              <w:spacing w:line="560" w:lineRule="exact"/>
              <w:jc w:val="center"/>
              <w:rPr>
                <w:rFonts w:eastAsia="仿宋_GB2312"/>
                <w:sz w:val="32"/>
                <w:szCs w:val="32"/>
                <w:highlight w:val="none"/>
              </w:rPr>
            </w:pPr>
            <w:r>
              <w:rPr>
                <w:rFonts w:hint="eastAsia" w:eastAsia="仿宋_GB2312"/>
                <w:sz w:val="32"/>
                <w:szCs w:val="32"/>
                <w:highlight w:val="none"/>
              </w:rPr>
              <w:t>产权面积</w:t>
            </w:r>
          </w:p>
        </w:tc>
        <w:tc>
          <w:tcPr>
            <w:tcW w:w="2841" w:type="dxa"/>
          </w:tcPr>
          <w:p>
            <w:pPr>
              <w:widowControl/>
              <w:numPr>
                <w:ilvl w:val="255"/>
                <w:numId w:val="0"/>
              </w:numPr>
              <w:spacing w:line="560" w:lineRule="exact"/>
              <w:jc w:val="center"/>
              <w:rPr>
                <w:rFonts w:eastAsia="仿宋_GB2312"/>
                <w:sz w:val="32"/>
                <w:szCs w:val="32"/>
                <w:highlight w:val="none"/>
              </w:rPr>
            </w:pPr>
            <w:r>
              <w:rPr>
                <w:rFonts w:hint="eastAsia" w:eastAsia="仿宋_GB2312"/>
                <w:sz w:val="32"/>
                <w:szCs w:val="32"/>
                <w:highlight w:val="none"/>
              </w:rPr>
              <w:t>租金单价（元）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c>
          <w:tcPr>
            <w:tcW w:w="2841" w:type="dxa"/>
          </w:tcPr>
          <w:p>
            <w:pPr>
              <w:widowControl/>
              <w:numPr>
                <w:ilvl w:val="255"/>
                <w:numId w:val="0"/>
              </w:numPr>
              <w:spacing w:line="560" w:lineRule="exact"/>
              <w:jc w:val="center"/>
              <w:rPr>
                <w:rFonts w:eastAsia="仿宋_GB2312"/>
                <w:sz w:val="32"/>
                <w:szCs w:val="32"/>
                <w:highlight w:val="none"/>
              </w:rPr>
            </w:pPr>
          </w:p>
        </w:tc>
      </w:tr>
    </w:tbl>
    <w:p>
      <w:pPr>
        <w:numPr>
          <w:ilvl w:val="255"/>
          <w:numId w:val="0"/>
        </w:numPr>
        <w:shd w:val="clear" w:color="auto" w:fill="FFFFFF"/>
        <w:spacing w:line="560" w:lineRule="exact"/>
        <w:rPr>
          <w:rFonts w:eastAsia="仿宋_GB2312"/>
          <w:sz w:val="32"/>
          <w:szCs w:val="32"/>
          <w:highlight w:val="none"/>
        </w:rPr>
      </w:pPr>
    </w:p>
    <w:p>
      <w:pPr>
        <w:shd w:val="clear" w:color="auto" w:fill="FFFFFF"/>
        <w:spacing w:line="560" w:lineRule="exact"/>
        <w:ind w:firstLine="600"/>
        <w:rPr>
          <w:rFonts w:eastAsia="仿宋_GB2312"/>
          <w:b/>
          <w:bCs/>
          <w:sz w:val="32"/>
          <w:szCs w:val="32"/>
          <w:highlight w:val="none"/>
        </w:rPr>
      </w:pPr>
      <w:r>
        <w:rPr>
          <w:rFonts w:eastAsia="仿宋_GB2312"/>
          <w:b/>
          <w:bCs/>
          <w:sz w:val="32"/>
          <w:szCs w:val="32"/>
          <w:highlight w:val="none"/>
        </w:rPr>
        <w:t>第二条</w:t>
      </w:r>
      <w:r>
        <w:rPr>
          <w:rFonts w:hint="eastAsia" w:eastAsia="仿宋_GB2312"/>
          <w:sz w:val="32"/>
          <w:szCs w:val="32"/>
          <w:highlight w:val="none"/>
        </w:rPr>
        <w:t xml:space="preserve">  </w:t>
      </w:r>
      <w:r>
        <w:rPr>
          <w:rFonts w:eastAsia="仿宋_GB2312"/>
          <w:b/>
          <w:bCs/>
          <w:sz w:val="32"/>
          <w:szCs w:val="32"/>
          <w:highlight w:val="none"/>
        </w:rPr>
        <w:t>租赁期限</w:t>
      </w:r>
    </w:p>
    <w:p>
      <w:pPr>
        <w:shd w:val="clear" w:color="auto" w:fill="FFFFFF"/>
        <w:spacing w:line="560" w:lineRule="exact"/>
        <w:ind w:firstLine="640" w:firstLineChars="200"/>
        <w:rPr>
          <w:rFonts w:eastAsia="仿宋_GB2312"/>
          <w:sz w:val="32"/>
          <w:szCs w:val="32"/>
          <w:highlight w:val="none"/>
          <w:u w:val="single"/>
        </w:rPr>
      </w:pPr>
      <w:r>
        <w:rPr>
          <w:rFonts w:eastAsia="仿宋_GB2312"/>
          <w:sz w:val="32"/>
          <w:szCs w:val="32"/>
          <w:highlight w:val="none"/>
        </w:rPr>
        <w:t>本合同租赁期限为</w:t>
      </w:r>
      <w:r>
        <w:rPr>
          <w:rFonts w:eastAsia="仿宋_GB2312"/>
          <w:sz w:val="32"/>
          <w:szCs w:val="32"/>
          <w:highlight w:val="none"/>
          <w:u w:val="single"/>
        </w:rPr>
        <w:t xml:space="preserve">   </w:t>
      </w:r>
      <w:r>
        <w:rPr>
          <w:rFonts w:hint="eastAsia" w:eastAsia="仿宋_GB2312"/>
          <w:sz w:val="32"/>
          <w:szCs w:val="32"/>
          <w:highlight w:val="none"/>
          <w:u w:val="single"/>
        </w:rPr>
        <w:t xml:space="preserve">  </w:t>
      </w:r>
      <w:r>
        <w:rPr>
          <w:rFonts w:hint="eastAsia" w:eastAsia="仿宋_GB2312"/>
          <w:sz w:val="32"/>
          <w:szCs w:val="32"/>
          <w:highlight w:val="none"/>
        </w:rPr>
        <w:t>年</w:t>
      </w:r>
      <w:r>
        <w:rPr>
          <w:rFonts w:eastAsia="仿宋_GB2312"/>
          <w:sz w:val="32"/>
          <w:szCs w:val="32"/>
          <w:highlight w:val="none"/>
          <w:u w:val="single"/>
        </w:rPr>
        <w:t xml:space="preserve">   </w:t>
      </w:r>
      <w:r>
        <w:rPr>
          <w:rFonts w:hint="eastAsia" w:eastAsia="仿宋_GB2312"/>
          <w:sz w:val="32"/>
          <w:szCs w:val="32"/>
          <w:highlight w:val="none"/>
          <w:u w:val="single"/>
        </w:rPr>
        <w:t xml:space="preserve">    </w:t>
      </w:r>
      <w:r>
        <w:rPr>
          <w:rFonts w:hint="eastAsia" w:eastAsia="仿宋_GB2312"/>
          <w:sz w:val="32"/>
          <w:szCs w:val="32"/>
          <w:highlight w:val="none"/>
        </w:rPr>
        <w:t>月,</w:t>
      </w:r>
      <w:r>
        <w:rPr>
          <w:rFonts w:eastAsia="仿宋_GB2312"/>
          <w:sz w:val="32"/>
          <w:szCs w:val="32"/>
          <w:highlight w:val="none"/>
        </w:rPr>
        <w:t>自</w:t>
      </w:r>
      <w:r>
        <w:rPr>
          <w:rFonts w:hint="eastAsia" w:eastAsia="仿宋_GB2312"/>
          <w:sz w:val="32"/>
          <w:szCs w:val="32"/>
          <w:highlight w:val="none"/>
          <w:u w:val="single"/>
        </w:rPr>
        <w:t xml:space="preserve">      </w:t>
      </w:r>
      <w:r>
        <w:rPr>
          <w:rFonts w:eastAsia="仿宋_GB2312"/>
          <w:sz w:val="32"/>
          <w:szCs w:val="32"/>
          <w:highlight w:val="none"/>
        </w:rPr>
        <w:t>年</w:t>
      </w:r>
      <w:r>
        <w:rPr>
          <w:rFonts w:hint="eastAsia" w:eastAsia="仿宋_GB2312"/>
          <w:sz w:val="32"/>
          <w:szCs w:val="32"/>
          <w:highlight w:val="none"/>
          <w:u w:val="single"/>
        </w:rPr>
        <w:t xml:space="preserve">    </w:t>
      </w:r>
      <w:r>
        <w:rPr>
          <w:rFonts w:eastAsia="仿宋_GB2312"/>
          <w:sz w:val="32"/>
          <w:szCs w:val="32"/>
          <w:highlight w:val="none"/>
        </w:rPr>
        <w:t>月</w:t>
      </w:r>
      <w:r>
        <w:rPr>
          <w:rFonts w:hint="eastAsia" w:eastAsia="仿宋_GB2312"/>
          <w:sz w:val="32"/>
          <w:szCs w:val="32"/>
          <w:highlight w:val="none"/>
          <w:u w:val="single"/>
        </w:rPr>
        <w:t xml:space="preserve">   </w:t>
      </w:r>
      <w:r>
        <w:rPr>
          <w:rFonts w:eastAsia="仿宋_GB2312"/>
          <w:sz w:val="32"/>
          <w:szCs w:val="32"/>
          <w:highlight w:val="none"/>
        </w:rPr>
        <w:t>日起至</w:t>
      </w:r>
      <w:r>
        <w:rPr>
          <w:rFonts w:hint="eastAsia" w:eastAsia="仿宋_GB2312"/>
          <w:sz w:val="32"/>
          <w:szCs w:val="32"/>
          <w:highlight w:val="none"/>
          <w:u w:val="single"/>
        </w:rPr>
        <w:t xml:space="preserve">      </w:t>
      </w:r>
      <w:r>
        <w:rPr>
          <w:rFonts w:eastAsia="仿宋_GB2312"/>
          <w:sz w:val="32"/>
          <w:szCs w:val="32"/>
          <w:highlight w:val="none"/>
        </w:rPr>
        <w:t>年</w:t>
      </w:r>
      <w:r>
        <w:rPr>
          <w:rFonts w:hint="eastAsia" w:eastAsia="仿宋_GB2312"/>
          <w:sz w:val="32"/>
          <w:szCs w:val="32"/>
          <w:highlight w:val="none"/>
          <w:u w:val="single"/>
        </w:rPr>
        <w:t xml:space="preserve">         </w:t>
      </w:r>
      <w:r>
        <w:rPr>
          <w:rFonts w:eastAsia="仿宋_GB2312"/>
          <w:sz w:val="32"/>
          <w:szCs w:val="32"/>
          <w:highlight w:val="none"/>
        </w:rPr>
        <w:t>月</w:t>
      </w:r>
      <w:r>
        <w:rPr>
          <w:rFonts w:hint="eastAsia" w:eastAsia="仿宋_GB2312"/>
          <w:sz w:val="32"/>
          <w:szCs w:val="32"/>
          <w:highlight w:val="none"/>
          <w:u w:val="single"/>
        </w:rPr>
        <w:t xml:space="preserve">        </w:t>
      </w:r>
      <w:r>
        <w:rPr>
          <w:rFonts w:eastAsia="仿宋_GB2312"/>
          <w:sz w:val="32"/>
          <w:szCs w:val="32"/>
          <w:highlight w:val="none"/>
        </w:rPr>
        <w:t>日止。如因甲方原因导致租赁物交付延迟的，租赁期限以实际交付租赁物时起算。</w:t>
      </w:r>
      <w:r>
        <w:rPr>
          <w:rFonts w:hint="eastAsia" w:eastAsia="仿宋_GB2312"/>
          <w:sz w:val="32"/>
          <w:szCs w:val="32"/>
          <w:highlight w:val="none"/>
          <w:u w:val="single"/>
        </w:rPr>
        <w:t>自交付租赁房屋起出租房给予承租方（</w:t>
      </w:r>
      <w:r>
        <w:rPr>
          <w:rFonts w:eastAsia="仿宋_GB2312"/>
          <w:sz w:val="32"/>
          <w:szCs w:val="32"/>
          <w:highlight w:val="none"/>
          <w:u w:val="single"/>
        </w:rPr>
        <w:t xml:space="preserve">  </w:t>
      </w:r>
      <w:r>
        <w:rPr>
          <w:rFonts w:hint="eastAsia" w:eastAsia="仿宋_GB2312"/>
          <w:sz w:val="32"/>
          <w:szCs w:val="32"/>
          <w:highlight w:val="none"/>
          <w:u w:val="single"/>
        </w:rPr>
        <w:t>）个月装修期，该装修期不收租金，但应计入合同租赁期限内。</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第三条</w:t>
      </w:r>
      <w:r>
        <w:rPr>
          <w:rFonts w:hint="eastAsia" w:eastAsia="仿宋_GB2312"/>
          <w:b/>
          <w:bCs/>
          <w:sz w:val="32"/>
          <w:szCs w:val="32"/>
          <w:highlight w:val="none"/>
        </w:rPr>
        <w:t xml:space="preserve">  </w:t>
      </w:r>
      <w:r>
        <w:rPr>
          <w:rFonts w:eastAsia="仿宋_GB2312"/>
          <w:b/>
          <w:bCs/>
          <w:sz w:val="32"/>
          <w:szCs w:val="32"/>
          <w:highlight w:val="none"/>
        </w:rPr>
        <w:t>租赁用途</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租赁物用途为</w:t>
      </w:r>
      <w:r>
        <w:rPr>
          <w:rFonts w:eastAsia="仿宋_GB2312"/>
          <w:sz w:val="32"/>
          <w:szCs w:val="32"/>
          <w:highlight w:val="none"/>
          <w:u w:val="single"/>
        </w:rPr>
        <w:t xml:space="preserve">   </w:t>
      </w:r>
      <w:r>
        <w:rPr>
          <w:rFonts w:hint="eastAsia" w:eastAsia="仿宋_GB2312"/>
          <w:sz w:val="32"/>
          <w:szCs w:val="32"/>
          <w:highlight w:val="none"/>
          <w:u w:val="single"/>
        </w:rPr>
        <w:t xml:space="preserve">          </w:t>
      </w:r>
      <w:r>
        <w:rPr>
          <w:rFonts w:eastAsia="仿宋_GB2312"/>
          <w:sz w:val="32"/>
          <w:szCs w:val="32"/>
          <w:highlight w:val="none"/>
        </w:rPr>
        <w:t>。乙方不得将租赁物用于违法犯罪活动，未经甲方书面同意，也不得将租赁物用于其他用途。</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第四条</w:t>
      </w:r>
      <w:r>
        <w:rPr>
          <w:rFonts w:hint="eastAsia" w:eastAsia="仿宋_GB2312"/>
          <w:b/>
          <w:bCs/>
          <w:sz w:val="32"/>
          <w:szCs w:val="32"/>
          <w:highlight w:val="none"/>
        </w:rPr>
        <w:t xml:space="preserve">  </w:t>
      </w:r>
      <w:r>
        <w:rPr>
          <w:rFonts w:eastAsia="仿宋_GB2312"/>
          <w:b/>
          <w:bCs/>
          <w:sz w:val="32"/>
          <w:szCs w:val="32"/>
          <w:highlight w:val="none"/>
        </w:rPr>
        <w:t>租金、保证金及支付方式</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1.租赁物第一年度月租金额为</w:t>
      </w:r>
      <w:r>
        <w:rPr>
          <w:rFonts w:hint="eastAsia" w:eastAsia="仿宋_GB2312"/>
          <w:sz w:val="32"/>
          <w:szCs w:val="32"/>
          <w:highlight w:val="none"/>
          <w:u w:val="single"/>
        </w:rPr>
        <w:t xml:space="preserve">                 </w:t>
      </w:r>
      <w:r>
        <w:rPr>
          <w:rFonts w:eastAsia="仿宋_GB2312"/>
          <w:sz w:val="32"/>
          <w:szCs w:val="32"/>
          <w:highlight w:val="none"/>
        </w:rPr>
        <w:t>（大写人民币：</w:t>
      </w:r>
      <w:r>
        <w:rPr>
          <w:rFonts w:hint="eastAsia" w:eastAsia="仿宋_GB2312"/>
          <w:sz w:val="32"/>
          <w:szCs w:val="32"/>
          <w:highlight w:val="none"/>
          <w:u w:val="single"/>
        </w:rPr>
        <w:t xml:space="preserve">               </w:t>
      </w:r>
      <w:r>
        <w:rPr>
          <w:rFonts w:eastAsia="仿宋_GB2312"/>
          <w:sz w:val="32"/>
          <w:szCs w:val="32"/>
          <w:highlight w:val="none"/>
        </w:rPr>
        <w:t>）。本合同所涉全部租金价格均已含税，各期间租金明细金额如表1所示：</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表1：租金明细表（单位：元）</w:t>
      </w:r>
    </w:p>
    <w:tbl>
      <w:tblPr>
        <w:tblStyle w:val="8"/>
        <w:tblW w:w="8468" w:type="dxa"/>
        <w:jc w:val="center"/>
        <w:shd w:val="clear" w:color="auto" w:fill="FFFFFF"/>
        <w:tblLayout w:type="fixed"/>
        <w:tblCellMar>
          <w:top w:w="0" w:type="dxa"/>
          <w:left w:w="0" w:type="dxa"/>
          <w:bottom w:w="0" w:type="dxa"/>
          <w:right w:w="0" w:type="dxa"/>
        </w:tblCellMar>
      </w:tblPr>
      <w:tblGrid>
        <w:gridCol w:w="3299"/>
        <w:gridCol w:w="2112"/>
        <w:gridCol w:w="3057"/>
      </w:tblGrid>
      <w:tr>
        <w:tblPrEx>
          <w:shd w:val="clear" w:color="auto" w:fill="FFFFFF"/>
          <w:tblCellMar>
            <w:top w:w="0" w:type="dxa"/>
            <w:left w:w="0" w:type="dxa"/>
            <w:bottom w:w="0" w:type="dxa"/>
            <w:right w:w="0" w:type="dxa"/>
          </w:tblCellMar>
        </w:tblPrEx>
        <w:trPr>
          <w:trHeight w:val="233" w:hRule="atLeast"/>
          <w:jc w:val="center"/>
        </w:trPr>
        <w:tc>
          <w:tcPr>
            <w:tcW w:w="329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eastAsia="仿宋_GB2312"/>
                <w:sz w:val="32"/>
                <w:szCs w:val="32"/>
                <w:highlight w:val="none"/>
              </w:rPr>
              <w:t>租赁期间</w:t>
            </w:r>
          </w:p>
        </w:tc>
        <w:tc>
          <w:tcPr>
            <w:tcW w:w="211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月</w:t>
            </w:r>
            <w:r>
              <w:rPr>
                <w:rFonts w:eastAsia="仿宋_GB2312"/>
                <w:sz w:val="32"/>
                <w:szCs w:val="32"/>
                <w:highlight w:val="none"/>
              </w:rPr>
              <w:t>租金</w:t>
            </w:r>
          </w:p>
        </w:tc>
        <w:tc>
          <w:tcPr>
            <w:tcW w:w="305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年</w:t>
            </w:r>
            <w:r>
              <w:rPr>
                <w:rFonts w:eastAsia="仿宋_GB2312"/>
                <w:sz w:val="32"/>
                <w:szCs w:val="32"/>
                <w:highlight w:val="none"/>
              </w:rPr>
              <w:t>租金</w:t>
            </w:r>
          </w:p>
        </w:tc>
      </w:tr>
      <w:tr>
        <w:tblPrEx>
          <w:shd w:val="clear" w:color="auto" w:fill="FFFFFF"/>
          <w:tblCellMar>
            <w:top w:w="0" w:type="dxa"/>
            <w:left w:w="0" w:type="dxa"/>
            <w:bottom w:w="0" w:type="dxa"/>
            <w:right w:w="0" w:type="dxa"/>
          </w:tblCellMar>
        </w:tblPrEx>
        <w:trPr>
          <w:trHeight w:val="720"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 xml:space="preserve"> 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p>
        </w:tc>
      </w:tr>
      <w:tr>
        <w:tblPrEx>
          <w:shd w:val="clear" w:color="auto" w:fill="FFFFFF"/>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p>
        </w:tc>
      </w:tr>
      <w:tr>
        <w:tblPrEx>
          <w:shd w:val="clear" w:color="auto" w:fill="FFFFFF"/>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hint="eastAsia" w:eastAsia="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eastAsia="仿宋_GB2312"/>
                <w:sz w:val="32"/>
                <w:szCs w:val="32"/>
                <w:highlight w:val="none"/>
              </w:rPr>
              <w:t>……</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eastAsia="仿宋_GB2312"/>
                <w:sz w:val="32"/>
                <w:szCs w:val="32"/>
                <w:highlight w:val="none"/>
              </w:rPr>
            </w:pPr>
            <w:r>
              <w:rPr>
                <w:rFonts w:eastAsia="仿宋_GB2312"/>
                <w:sz w:val="32"/>
                <w:szCs w:val="32"/>
                <w:highlight w:val="none"/>
              </w:rPr>
              <w:t> </w:t>
            </w: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eastAsia="仿宋_GB2312"/>
                <w:sz w:val="32"/>
                <w:szCs w:val="32"/>
                <w:highlight w:val="none"/>
              </w:rPr>
            </w:pPr>
            <w:r>
              <w:rPr>
                <w:rFonts w:eastAsia="仿宋_GB2312"/>
                <w:sz w:val="32"/>
                <w:szCs w:val="32"/>
                <w:highlight w:val="none"/>
              </w:rPr>
              <w:t> </w:t>
            </w:r>
          </w:p>
        </w:tc>
      </w:tr>
    </w:tbl>
    <w:p>
      <w:pPr>
        <w:pStyle w:val="13"/>
        <w:shd w:val="clear" w:color="auto" w:fill="auto"/>
        <w:spacing w:line="560" w:lineRule="exact"/>
        <w:ind w:firstLine="800" w:firstLineChars="200"/>
        <w:jc w:val="both"/>
        <w:rPr>
          <w:rFonts w:ascii="Times New Roman" w:hAnsi="Times New Roman" w:eastAsia="仿宋_GB2312" w:cs="Times New Roman"/>
          <w:spacing w:val="0"/>
          <w:sz w:val="32"/>
          <w:szCs w:val="32"/>
          <w:highlight w:val="none"/>
        </w:rPr>
      </w:pPr>
      <w:r>
        <w:rPr>
          <w:rFonts w:eastAsia="仿宋_GB2312"/>
          <w:sz w:val="32"/>
          <w:szCs w:val="32"/>
          <w:highlight w:val="none"/>
        </w:rPr>
        <w:t>2.租金支付方式</w:t>
      </w:r>
      <w:r>
        <w:rPr>
          <w:rFonts w:hint="eastAsia" w:eastAsia="仿宋_GB2312"/>
          <w:sz w:val="32"/>
          <w:szCs w:val="32"/>
          <w:highlight w:val="none"/>
        </w:rPr>
        <w:t>:</w:t>
      </w:r>
      <w:r>
        <w:rPr>
          <w:rFonts w:eastAsia="仿宋_GB2312"/>
          <w:sz w:val="32"/>
          <w:szCs w:val="32"/>
          <w:highlight w:val="none"/>
        </w:rPr>
        <w:t>按</w:t>
      </w:r>
      <w:r>
        <w:rPr>
          <w:rFonts w:hint="eastAsia" w:eastAsia="仿宋_GB2312"/>
          <w:sz w:val="32"/>
          <w:szCs w:val="32"/>
          <w:highlight w:val="none"/>
          <w:u w:val="single"/>
        </w:rPr>
        <w:t>(  )年、(  )半年、(  )季度</w:t>
      </w:r>
      <w:r>
        <w:rPr>
          <w:rFonts w:eastAsia="仿宋_GB2312"/>
          <w:sz w:val="32"/>
          <w:szCs w:val="32"/>
          <w:highlight w:val="none"/>
        </w:rPr>
        <w:t>为一期进行支付。乙方应于本合同签订之日起</w:t>
      </w:r>
      <w:r>
        <w:rPr>
          <w:rFonts w:hint="eastAsia" w:eastAsia="仿宋_GB2312"/>
          <w:sz w:val="32"/>
          <w:szCs w:val="32"/>
          <w:highlight w:val="none"/>
        </w:rPr>
        <w:t>7</w:t>
      </w:r>
      <w:r>
        <w:rPr>
          <w:rFonts w:eastAsia="仿宋_GB2312"/>
          <w:sz w:val="32"/>
          <w:szCs w:val="32"/>
          <w:highlight w:val="none"/>
        </w:rPr>
        <w:t>个工作日内一次性向甲方全额预付</w:t>
      </w:r>
      <w:r>
        <w:rPr>
          <w:rFonts w:eastAsia="仿宋_GB2312"/>
          <w:sz w:val="32"/>
          <w:szCs w:val="32"/>
          <w:highlight w:val="none"/>
          <w:u w:val="single"/>
        </w:rPr>
        <w:t xml:space="preserve">第一期 </w:t>
      </w:r>
      <w:r>
        <w:rPr>
          <w:rFonts w:hint="eastAsia" w:eastAsia="仿宋_GB2312"/>
          <w:sz w:val="32"/>
          <w:szCs w:val="32"/>
          <w:highlight w:val="none"/>
          <w:u w:val="single"/>
        </w:rPr>
        <w:t>租金，</w:t>
      </w:r>
      <w:r>
        <w:rPr>
          <w:rFonts w:hint="eastAsia" w:eastAsia="仿宋_GB2312"/>
          <w:sz w:val="32"/>
          <w:szCs w:val="32"/>
          <w:highlight w:val="none"/>
        </w:rPr>
        <w:t>金额为</w:t>
      </w:r>
      <w:r>
        <w:rPr>
          <w:rFonts w:hint="eastAsia" w:eastAsia="仿宋_GB2312"/>
          <w:sz w:val="32"/>
          <w:szCs w:val="32"/>
          <w:highlight w:val="none"/>
          <w:u w:val="single"/>
        </w:rPr>
        <w:t>： 元（大写： ）</w:t>
      </w:r>
      <w:r>
        <w:rPr>
          <w:rFonts w:hint="eastAsia" w:eastAsia="仿宋_GB2312"/>
          <w:sz w:val="32"/>
          <w:szCs w:val="32"/>
          <w:highlight w:val="none"/>
        </w:rPr>
        <w:t>。</w:t>
      </w:r>
      <w:r>
        <w:rPr>
          <w:rFonts w:eastAsia="仿宋_GB2312"/>
          <w:sz w:val="32"/>
          <w:szCs w:val="32"/>
          <w:highlight w:val="none"/>
        </w:rPr>
        <w:t>以后各期租金</w:t>
      </w:r>
      <w:r>
        <w:rPr>
          <w:rFonts w:hint="eastAsia" w:eastAsia="仿宋_GB2312"/>
          <w:sz w:val="32"/>
          <w:szCs w:val="32"/>
          <w:highlight w:val="none"/>
        </w:rPr>
        <w:t>乙方</w:t>
      </w:r>
      <w:r>
        <w:rPr>
          <w:rFonts w:eastAsia="仿宋_GB2312"/>
          <w:sz w:val="32"/>
          <w:szCs w:val="32"/>
          <w:highlight w:val="none"/>
        </w:rPr>
        <w:t>均需</w:t>
      </w:r>
      <w:r>
        <w:rPr>
          <w:rFonts w:hint="eastAsia" w:eastAsia="仿宋_GB2312"/>
          <w:sz w:val="32"/>
          <w:szCs w:val="32"/>
          <w:highlight w:val="none"/>
        </w:rPr>
        <w:t>在</w:t>
      </w:r>
      <w:r>
        <w:rPr>
          <w:rFonts w:ascii="Times New Roman" w:hAnsi="Times New Roman" w:eastAsia="仿宋_GB2312" w:cs="Times New Roman"/>
          <w:spacing w:val="0"/>
          <w:sz w:val="32"/>
          <w:szCs w:val="32"/>
          <w:highlight w:val="none"/>
        </w:rPr>
        <w:t>收到</w:t>
      </w:r>
      <w:r>
        <w:rPr>
          <w:rFonts w:hint="eastAsia" w:ascii="Times New Roman" w:hAnsi="Times New Roman" w:eastAsia="仿宋_GB2312" w:cs="Times New Roman"/>
          <w:spacing w:val="0"/>
          <w:sz w:val="32"/>
          <w:szCs w:val="32"/>
          <w:highlight w:val="none"/>
        </w:rPr>
        <w:t>甲</w:t>
      </w:r>
      <w:r>
        <w:rPr>
          <w:rFonts w:ascii="Times New Roman" w:hAnsi="Times New Roman" w:eastAsia="仿宋_GB2312" w:cs="Times New Roman"/>
          <w:spacing w:val="0"/>
          <w:sz w:val="32"/>
          <w:szCs w:val="32"/>
          <w:highlight w:val="none"/>
        </w:rPr>
        <w:t>方发出的《缴款通知书》之日起</w:t>
      </w:r>
      <w:r>
        <w:rPr>
          <w:rFonts w:hint="eastAsia" w:ascii="Times New Roman" w:hAnsi="Times New Roman" w:eastAsia="仿宋_GB2312" w:cs="Times New Roman"/>
          <w:spacing w:val="0"/>
          <w:sz w:val="32"/>
          <w:szCs w:val="32"/>
          <w:highlight w:val="none"/>
        </w:rPr>
        <w:t>，15个工作日内一次性向甲方全额支付。若因客观情况，不能按期支付的，经双方协商，可延期支付，但原则上延迟支付期限不超过（年、半年、季）当期支付期限。</w:t>
      </w:r>
    </w:p>
    <w:p>
      <w:pPr>
        <w:shd w:val="clear" w:color="auto" w:fill="FFFFFF"/>
        <w:spacing w:line="560" w:lineRule="exact"/>
        <w:ind w:firstLine="640" w:firstLineChars="200"/>
        <w:rPr>
          <w:rFonts w:ascii="仿宋_GB2312" w:hAnsi="方正黑体简体" w:eastAsia="仿宋_GB2312" w:cs="方正黑体简体"/>
          <w:bCs/>
          <w:sz w:val="32"/>
          <w:szCs w:val="32"/>
          <w:highlight w:val="none"/>
        </w:rPr>
      </w:pPr>
      <w:r>
        <w:rPr>
          <w:rFonts w:hint="eastAsia" w:ascii="仿宋_GB2312" w:hAnsi="方正黑体简体" w:eastAsia="仿宋_GB2312" w:cs="方正黑体简体"/>
          <w:bCs/>
          <w:sz w:val="32"/>
          <w:szCs w:val="32"/>
          <w:highlight w:val="none"/>
        </w:rPr>
        <w:t>付款方式为：</w:t>
      </w:r>
      <w:r>
        <w:rPr>
          <w:rFonts w:hint="eastAsia" w:ascii="仿宋_GB2312" w:hAnsi="方正黑体简体" w:eastAsia="仿宋_GB2312" w:cs="方正黑体简体"/>
          <w:bCs/>
          <w:sz w:val="32"/>
          <w:szCs w:val="32"/>
          <w:highlight w:val="none"/>
          <w:u w:val="single"/>
        </w:rPr>
        <w:t>转账</w:t>
      </w:r>
    </w:p>
    <w:p>
      <w:pPr>
        <w:shd w:val="clear" w:color="auto" w:fill="FFFFFF"/>
        <w:spacing w:line="560" w:lineRule="exact"/>
        <w:ind w:firstLine="640" w:firstLineChars="200"/>
        <w:rPr>
          <w:rFonts w:ascii="仿宋_GB2312" w:hAnsi="方正黑体简体" w:eastAsia="仿宋_GB2312" w:cs="方正黑体简体"/>
          <w:bCs/>
          <w:sz w:val="32"/>
          <w:szCs w:val="32"/>
          <w:highlight w:val="none"/>
          <w:u w:val="single"/>
        </w:rPr>
      </w:pPr>
      <w:r>
        <w:rPr>
          <w:rFonts w:hint="eastAsia" w:ascii="仿宋_GB2312" w:hAnsi="方正黑体简体" w:eastAsia="仿宋_GB2312" w:cs="方正黑体简体"/>
          <w:bCs/>
          <w:sz w:val="32"/>
          <w:szCs w:val="32"/>
          <w:highlight w:val="none"/>
        </w:rPr>
        <w:t>收款人全称：</w:t>
      </w:r>
      <w:r>
        <w:rPr>
          <w:rFonts w:hint="eastAsia" w:ascii="仿宋_GB2312" w:hAnsi="方正黑体简体" w:eastAsia="仿宋_GB2312" w:cs="方正黑体简体"/>
          <w:bCs/>
          <w:sz w:val="32"/>
          <w:szCs w:val="32"/>
          <w:highlight w:val="none"/>
          <w:u w:val="single"/>
        </w:rPr>
        <w:t>成都天府数智谷科技创新基地有限公司</w:t>
      </w:r>
    </w:p>
    <w:p>
      <w:pPr>
        <w:shd w:val="clear" w:color="auto" w:fill="FFFFFF"/>
        <w:spacing w:line="560" w:lineRule="exact"/>
        <w:ind w:firstLine="640" w:firstLineChars="200"/>
        <w:rPr>
          <w:rFonts w:ascii="仿宋_GB2312" w:hAnsi="方正黑体简体" w:eastAsia="仿宋_GB2312" w:cs="方正黑体简体"/>
          <w:bCs/>
          <w:sz w:val="32"/>
          <w:szCs w:val="32"/>
          <w:highlight w:val="none"/>
        </w:rPr>
      </w:pPr>
      <w:r>
        <w:rPr>
          <w:rFonts w:hint="eastAsia" w:ascii="仿宋_GB2312" w:hAnsi="方正黑体简体" w:eastAsia="仿宋_GB2312" w:cs="方正黑体简体"/>
          <w:bCs/>
          <w:sz w:val="32"/>
          <w:szCs w:val="32"/>
          <w:highlight w:val="none"/>
        </w:rPr>
        <w:t>开户行：</w:t>
      </w:r>
      <w:r>
        <w:rPr>
          <w:rFonts w:hint="eastAsia" w:ascii="仿宋_GB2312" w:hAnsi="方正黑体简体" w:eastAsia="仿宋_GB2312" w:cs="方正黑体简体"/>
          <w:bCs/>
          <w:sz w:val="32"/>
          <w:szCs w:val="32"/>
          <w:highlight w:val="none"/>
          <w:u w:val="single"/>
        </w:rPr>
        <w:t xml:space="preserve"> 成都农商银行金牛支行                                     </w:t>
      </w:r>
    </w:p>
    <w:p>
      <w:pPr>
        <w:shd w:val="clear" w:color="auto" w:fill="FFFFFF"/>
        <w:spacing w:line="560" w:lineRule="exact"/>
        <w:ind w:firstLine="640" w:firstLineChars="200"/>
        <w:rPr>
          <w:rFonts w:ascii="仿宋_GB2312" w:hAnsi="方正黑体简体" w:eastAsia="仿宋_GB2312" w:cs="方正黑体简体"/>
          <w:bCs/>
          <w:sz w:val="32"/>
          <w:szCs w:val="32"/>
          <w:highlight w:val="none"/>
        </w:rPr>
      </w:pPr>
      <w:r>
        <w:rPr>
          <w:rFonts w:hint="eastAsia" w:ascii="仿宋_GB2312" w:hAnsi="方正黑体简体" w:eastAsia="仿宋_GB2312" w:cs="方正黑体简体"/>
          <w:bCs/>
          <w:sz w:val="32"/>
          <w:szCs w:val="32"/>
          <w:highlight w:val="none"/>
        </w:rPr>
        <w:t>账  号：</w:t>
      </w:r>
      <w:r>
        <w:rPr>
          <w:rFonts w:hint="eastAsia" w:ascii="仿宋_GB2312" w:hAnsi="方正黑体简体" w:eastAsia="仿宋_GB2312" w:cs="方正黑体简体"/>
          <w:bCs/>
          <w:sz w:val="32"/>
          <w:szCs w:val="32"/>
          <w:highlight w:val="none"/>
          <w:u w:val="single"/>
        </w:rPr>
        <w:t xml:space="preserve"> 1000 0200 0487 9687                                   </w:t>
      </w:r>
    </w:p>
    <w:p>
      <w:pPr>
        <w:numPr>
          <w:ilvl w:val="255"/>
          <w:numId w:val="0"/>
        </w:numPr>
        <w:shd w:val="clear" w:color="auto" w:fill="FFFFFF"/>
        <w:spacing w:line="560" w:lineRule="exact"/>
        <w:ind w:firstLine="640" w:firstLineChars="200"/>
        <w:rPr>
          <w:rFonts w:eastAsia="仿宋_GB2312"/>
          <w:sz w:val="32"/>
          <w:szCs w:val="32"/>
          <w:highlight w:val="none"/>
        </w:rPr>
      </w:pPr>
      <w:r>
        <w:rPr>
          <w:rFonts w:hint="eastAsia" w:eastAsia="仿宋_GB2312"/>
          <w:sz w:val="32"/>
          <w:szCs w:val="32"/>
          <w:highlight w:val="none"/>
        </w:rPr>
        <w:t>3.乙方应于本合同签订当日，一次</w:t>
      </w:r>
      <w:r>
        <w:rPr>
          <w:rFonts w:eastAsia="仿宋_GB2312"/>
          <w:sz w:val="32"/>
          <w:szCs w:val="32"/>
          <w:highlight w:val="none"/>
        </w:rPr>
        <w:t>性向甲方支付</w:t>
      </w:r>
      <w:r>
        <w:rPr>
          <w:rFonts w:eastAsia="仿宋_GB2312"/>
          <w:sz w:val="32"/>
          <w:szCs w:val="32"/>
          <w:highlight w:val="none"/>
          <w:u w:val="single"/>
        </w:rPr>
        <w:t>人民币</w:t>
      </w:r>
      <w:r>
        <w:rPr>
          <w:rFonts w:hint="eastAsia" w:eastAsia="仿宋_GB2312"/>
          <w:sz w:val="32"/>
          <w:szCs w:val="32"/>
          <w:highlight w:val="none"/>
          <w:u w:val="single"/>
        </w:rPr>
        <w:t xml:space="preserve">    元</w:t>
      </w:r>
      <w:r>
        <w:rPr>
          <w:rFonts w:eastAsia="仿宋_GB2312"/>
          <w:sz w:val="32"/>
          <w:szCs w:val="32"/>
          <w:highlight w:val="none"/>
        </w:rPr>
        <w:t>（大写：</w:t>
      </w:r>
      <w:r>
        <w:rPr>
          <w:rFonts w:hint="eastAsia" w:eastAsia="仿宋_GB2312"/>
          <w:sz w:val="32"/>
          <w:szCs w:val="32"/>
          <w:highlight w:val="none"/>
          <w:u w:val="single"/>
        </w:rPr>
        <w:t xml:space="preserve">                   </w:t>
      </w:r>
      <w:r>
        <w:rPr>
          <w:rFonts w:eastAsia="仿宋_GB2312"/>
          <w:sz w:val="32"/>
          <w:szCs w:val="32"/>
          <w:highlight w:val="none"/>
        </w:rPr>
        <w:t>）作为履约保证金。</w:t>
      </w:r>
      <w:r>
        <w:rPr>
          <w:rFonts w:hint="eastAsia" w:eastAsia="仿宋_GB2312"/>
          <w:sz w:val="32"/>
          <w:szCs w:val="32"/>
          <w:highlight w:val="none"/>
        </w:rPr>
        <w:t>（竞租保证金自动转化为履约保证金）</w:t>
      </w:r>
    </w:p>
    <w:p>
      <w:pPr>
        <w:numPr>
          <w:ilvl w:val="255"/>
          <w:numId w:val="0"/>
        </w:num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4.乙方不得拖欠租金与保证金，甲方收款后应提供给乙方有效的收款凭证。</w:t>
      </w:r>
    </w:p>
    <w:p>
      <w:pPr>
        <w:shd w:val="clear" w:color="auto" w:fill="FFFFFF"/>
        <w:spacing w:line="560" w:lineRule="exact"/>
        <w:ind w:firstLine="643" w:firstLineChars="200"/>
        <w:rPr>
          <w:rFonts w:eastAsia="仿宋_GB2312"/>
          <w:sz w:val="32"/>
          <w:szCs w:val="32"/>
          <w:highlight w:val="none"/>
        </w:rPr>
      </w:pPr>
      <w:r>
        <w:rPr>
          <w:rFonts w:eastAsia="仿宋_GB2312"/>
          <w:b/>
          <w:bCs/>
          <w:sz w:val="32"/>
          <w:szCs w:val="32"/>
          <w:highlight w:val="none"/>
        </w:rPr>
        <w:t>第五条</w:t>
      </w:r>
      <w:r>
        <w:rPr>
          <w:rFonts w:hint="eastAsia" w:eastAsia="仿宋_GB2312"/>
          <w:sz w:val="32"/>
          <w:szCs w:val="32"/>
          <w:highlight w:val="none"/>
        </w:rPr>
        <w:t xml:space="preserve"> 交房时间</w:t>
      </w:r>
    </w:p>
    <w:p>
      <w:pPr>
        <w:shd w:val="clear" w:color="auto" w:fill="FFFFFF"/>
        <w:spacing w:line="560" w:lineRule="exact"/>
        <w:ind w:firstLine="640" w:firstLineChars="200"/>
        <w:rPr>
          <w:rFonts w:eastAsia="仿宋_GB2312"/>
          <w:sz w:val="32"/>
          <w:szCs w:val="32"/>
          <w:highlight w:val="none"/>
        </w:rPr>
      </w:pPr>
      <w:r>
        <w:rPr>
          <w:rFonts w:hint="eastAsia" w:eastAsia="仿宋_GB2312"/>
          <w:sz w:val="32"/>
          <w:szCs w:val="32"/>
          <w:highlight w:val="none"/>
        </w:rPr>
        <w:t>交房时间为</w:t>
      </w:r>
      <w:r>
        <w:rPr>
          <w:rFonts w:eastAsia="仿宋_GB2312"/>
          <w:sz w:val="32"/>
          <w:szCs w:val="32"/>
          <w:highlight w:val="none"/>
          <w:u w:val="single"/>
        </w:rPr>
        <w:t xml:space="preserve">    </w:t>
      </w:r>
      <w:r>
        <w:rPr>
          <w:rFonts w:hint="eastAsia" w:eastAsia="仿宋_GB2312"/>
          <w:sz w:val="32"/>
          <w:szCs w:val="32"/>
          <w:highlight w:val="none"/>
        </w:rPr>
        <w:t>年</w:t>
      </w:r>
      <w:r>
        <w:rPr>
          <w:rFonts w:eastAsia="仿宋_GB2312"/>
          <w:sz w:val="32"/>
          <w:szCs w:val="32"/>
          <w:highlight w:val="none"/>
          <w:u w:val="single"/>
        </w:rPr>
        <w:t xml:space="preserve">    </w:t>
      </w:r>
      <w:r>
        <w:rPr>
          <w:rFonts w:hint="eastAsia" w:eastAsia="仿宋_GB2312"/>
          <w:sz w:val="32"/>
          <w:szCs w:val="32"/>
          <w:highlight w:val="none"/>
        </w:rPr>
        <w:t>月</w:t>
      </w:r>
      <w:r>
        <w:rPr>
          <w:rFonts w:eastAsia="仿宋_GB2312"/>
          <w:sz w:val="32"/>
          <w:szCs w:val="32"/>
          <w:highlight w:val="none"/>
          <w:u w:val="single"/>
        </w:rPr>
        <w:t xml:space="preserve">   </w:t>
      </w:r>
      <w:r>
        <w:rPr>
          <w:rFonts w:hint="eastAsia" w:eastAsia="仿宋_GB2312"/>
          <w:sz w:val="32"/>
          <w:szCs w:val="32"/>
          <w:highlight w:val="none"/>
        </w:rPr>
        <w:t>日。乙方在接到甲方发出的《交房通知书》后，按通知时间前来办理接房手续。</w:t>
      </w:r>
    </w:p>
    <w:p>
      <w:pPr>
        <w:shd w:val="clear" w:color="auto" w:fill="FFFFFF"/>
        <w:spacing w:line="560" w:lineRule="exact"/>
        <w:ind w:firstLine="643" w:firstLineChars="200"/>
        <w:rPr>
          <w:rFonts w:eastAsia="仿宋_GB2312"/>
          <w:sz w:val="32"/>
          <w:szCs w:val="32"/>
          <w:highlight w:val="none"/>
        </w:rPr>
      </w:pPr>
      <w:r>
        <w:rPr>
          <w:rFonts w:hint="eastAsia" w:eastAsia="仿宋_GB2312"/>
          <w:b/>
          <w:bCs/>
          <w:sz w:val="32"/>
          <w:szCs w:val="32"/>
          <w:highlight w:val="none"/>
        </w:rPr>
        <w:t>第六条</w:t>
      </w:r>
      <w:r>
        <w:rPr>
          <w:rFonts w:hint="eastAsia" w:eastAsia="仿宋_GB2312"/>
          <w:sz w:val="32"/>
          <w:szCs w:val="32"/>
          <w:highlight w:val="none"/>
        </w:rPr>
        <w:t xml:space="preserve"> </w:t>
      </w:r>
      <w:r>
        <w:rPr>
          <w:rFonts w:eastAsia="仿宋_GB2312"/>
          <w:sz w:val="32"/>
          <w:szCs w:val="32"/>
          <w:highlight w:val="none"/>
        </w:rPr>
        <w:t>双方一致同意按照如下地址送达、接收本合同所有通知、函件、诉讼法律文书等：</w:t>
      </w:r>
    </w:p>
    <w:p>
      <w:pPr>
        <w:shd w:val="clear" w:color="auto" w:fill="FFFFFF"/>
        <w:spacing w:line="560" w:lineRule="exact"/>
        <w:ind w:left="1598" w:leftChars="304" w:hanging="960" w:hangingChars="300"/>
        <w:rPr>
          <w:rFonts w:eastAsia="仿宋_GB2312"/>
          <w:sz w:val="32"/>
          <w:szCs w:val="32"/>
          <w:highlight w:val="none"/>
          <w:u w:val="single"/>
        </w:rPr>
      </w:pPr>
      <w:r>
        <w:rPr>
          <w:rFonts w:eastAsia="仿宋_GB2312"/>
          <w:sz w:val="32"/>
          <w:szCs w:val="32"/>
          <w:highlight w:val="none"/>
        </w:rPr>
        <w:t>甲方：</w:t>
      </w:r>
      <w:r>
        <w:rPr>
          <w:rFonts w:hint="eastAsia" w:eastAsia="仿宋_GB2312"/>
          <w:sz w:val="32"/>
          <w:szCs w:val="32"/>
          <w:highlight w:val="none"/>
          <w:u w:val="single"/>
        </w:rPr>
        <w:t>中国（四川）自由贸易试验区成都市天府新区兴隆街道湖畔路北段715号</w:t>
      </w:r>
    </w:p>
    <w:p>
      <w:pPr>
        <w:shd w:val="clear" w:color="auto" w:fill="FFFFFF"/>
        <w:spacing w:line="560" w:lineRule="exact"/>
        <w:ind w:firstLine="640" w:firstLineChars="200"/>
        <w:rPr>
          <w:rFonts w:eastAsia="仿宋_GB2312"/>
          <w:sz w:val="32"/>
          <w:szCs w:val="32"/>
          <w:highlight w:val="none"/>
          <w:u w:val="single"/>
        </w:rPr>
      </w:pPr>
      <w:r>
        <w:rPr>
          <w:rFonts w:eastAsia="仿宋_GB2312"/>
          <w:sz w:val="32"/>
          <w:szCs w:val="32"/>
          <w:highlight w:val="none"/>
        </w:rPr>
        <w:t>乙方：</w:t>
      </w:r>
      <w:r>
        <w:rPr>
          <w:rFonts w:hint="eastAsia" w:eastAsia="仿宋_GB2312"/>
          <w:sz w:val="32"/>
          <w:szCs w:val="32"/>
          <w:highlight w:val="none"/>
          <w:u w:val="single"/>
        </w:rPr>
        <w:t xml:space="preserve">                          </w:t>
      </w:r>
      <w:r>
        <w:rPr>
          <w:rFonts w:eastAsia="仿宋_GB2312"/>
          <w:sz w:val="32"/>
          <w:szCs w:val="32"/>
          <w:highlight w:val="none"/>
          <w:u w:val="single"/>
        </w:rPr>
        <w:t xml:space="preserve"> </w:t>
      </w:r>
    </w:p>
    <w:p>
      <w:pPr>
        <w:shd w:val="clear" w:color="auto" w:fill="FFFFFF"/>
        <w:spacing w:line="560" w:lineRule="exact"/>
        <w:ind w:firstLine="643" w:firstLineChars="200"/>
        <w:rPr>
          <w:rFonts w:eastAsia="仿宋_GB2312"/>
          <w:sz w:val="32"/>
          <w:szCs w:val="32"/>
          <w:highlight w:val="none"/>
          <w:u w:val="single"/>
        </w:rPr>
      </w:pPr>
      <w:r>
        <w:rPr>
          <w:rFonts w:hint="eastAsia" w:eastAsia="仿宋_GB2312"/>
          <w:b/>
          <w:bCs/>
          <w:sz w:val="32"/>
          <w:szCs w:val="32"/>
          <w:highlight w:val="none"/>
        </w:rPr>
        <w:t>第七条</w:t>
      </w:r>
      <w:r>
        <w:rPr>
          <w:rFonts w:hint="eastAsia" w:eastAsia="仿宋_GB2312"/>
          <w:sz w:val="32"/>
          <w:szCs w:val="32"/>
          <w:highlight w:val="none"/>
        </w:rPr>
        <w:t>其他</w:t>
      </w:r>
      <w:r>
        <w:rPr>
          <w:rFonts w:hint="eastAsia" w:eastAsia="仿宋_GB2312"/>
          <w:sz w:val="32"/>
          <w:szCs w:val="32"/>
          <w:highlight w:val="none"/>
          <w:u w:val="single"/>
        </w:rPr>
        <w:t xml:space="preserve">                                           </w:t>
      </w:r>
    </w:p>
    <w:p>
      <w:pPr>
        <w:numPr>
          <w:ilvl w:val="0"/>
          <w:numId w:val="5"/>
        </w:numPr>
        <w:shd w:val="clear" w:color="auto" w:fill="FFFFFF"/>
        <w:spacing w:line="560" w:lineRule="exact"/>
        <w:jc w:val="center"/>
        <w:outlineLvl w:val="1"/>
        <w:rPr>
          <w:rFonts w:ascii="方正黑体简体" w:hAnsi="方正黑体简体" w:eastAsia="方正黑体简体" w:cs="方正黑体简体"/>
          <w:bCs/>
          <w:sz w:val="32"/>
          <w:szCs w:val="32"/>
          <w:highlight w:val="none"/>
        </w:rPr>
      </w:pPr>
      <w:r>
        <w:rPr>
          <w:rFonts w:hint="eastAsia" w:ascii="方正黑体简体" w:hAnsi="方正黑体简体" w:eastAsia="方正黑体简体" w:cs="方正黑体简体"/>
          <w:bCs/>
          <w:sz w:val="32"/>
          <w:szCs w:val="32"/>
          <w:highlight w:val="none"/>
        </w:rPr>
        <w:t>一般条款</w:t>
      </w:r>
    </w:p>
    <w:p>
      <w:pPr>
        <w:shd w:val="clear" w:color="auto" w:fill="FFFFFF"/>
        <w:spacing w:line="560" w:lineRule="exact"/>
        <w:ind w:firstLine="639" w:firstLineChars="199"/>
        <w:rPr>
          <w:rFonts w:eastAsia="仿宋_GB2312"/>
          <w:sz w:val="32"/>
          <w:szCs w:val="32"/>
          <w:highlight w:val="none"/>
        </w:rPr>
      </w:pPr>
      <w:r>
        <w:rPr>
          <w:rFonts w:eastAsia="仿宋_GB2312"/>
          <w:b/>
          <w:bCs/>
          <w:sz w:val="32"/>
          <w:szCs w:val="32"/>
          <w:highlight w:val="none"/>
        </w:rPr>
        <w:t>第一条</w:t>
      </w:r>
      <w:r>
        <w:rPr>
          <w:rFonts w:hint="eastAsia" w:eastAsia="仿宋_GB2312"/>
          <w:sz w:val="32"/>
          <w:szCs w:val="32"/>
          <w:highlight w:val="none"/>
        </w:rPr>
        <w:t xml:space="preserve">  </w:t>
      </w:r>
      <w:r>
        <w:rPr>
          <w:rFonts w:eastAsia="仿宋_GB2312"/>
          <w:sz w:val="32"/>
          <w:szCs w:val="32"/>
          <w:highlight w:val="none"/>
        </w:rPr>
        <w:t>甲方以租赁物的现状进行出租。乙方承诺在签订本合同之前，已清楚了解了租赁物的权属、质量、外观、内部结构、附属设施设备等实际状况并不持任何异议。甲方交付租赁物给乙方时，乙方不得以前述理由拒绝接收，也不得对租赁物已有建筑物、构筑物及附属设施提出异议。乙方因使用租赁物所产生的一切责任，由乙方自行承担，概与甲方无关。</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第二条</w:t>
      </w:r>
      <w:r>
        <w:rPr>
          <w:rFonts w:hint="eastAsia" w:eastAsia="仿宋_GB2312"/>
          <w:sz w:val="32"/>
          <w:szCs w:val="32"/>
          <w:highlight w:val="none"/>
        </w:rPr>
        <w:t xml:space="preserve">  </w:t>
      </w:r>
      <w:r>
        <w:rPr>
          <w:rFonts w:eastAsia="仿宋_GB2312"/>
          <w:sz w:val="32"/>
          <w:szCs w:val="32"/>
          <w:highlight w:val="none"/>
        </w:rPr>
        <w:t>乙方是自然人的，应向甲方提供身份证明文件；乙方是法人或其他组织的，应向甲方提供营业执照、法定代表人（负责人）的身份证明文件。上述证明文件由甲方复印留存，乙方在复印件上签字或盖章证明复印件为乙方提供，与原件一致且承诺是真实的，甲方留存作为本合同的附件。</w:t>
      </w:r>
    </w:p>
    <w:p>
      <w:pPr>
        <w:shd w:val="clear" w:color="auto" w:fill="FFFFFF"/>
        <w:spacing w:line="560" w:lineRule="exact"/>
        <w:ind w:firstLine="540"/>
        <w:rPr>
          <w:rFonts w:eastAsia="仿宋_GB2312"/>
          <w:sz w:val="32"/>
          <w:szCs w:val="32"/>
          <w:highlight w:val="none"/>
        </w:rPr>
      </w:pPr>
      <w:r>
        <w:rPr>
          <w:rFonts w:eastAsia="仿宋_GB2312"/>
          <w:b/>
          <w:bCs/>
          <w:sz w:val="32"/>
          <w:szCs w:val="32"/>
          <w:highlight w:val="none"/>
        </w:rPr>
        <w:t>第三条</w:t>
      </w:r>
      <w:r>
        <w:rPr>
          <w:rFonts w:hint="eastAsia" w:eastAsia="仿宋_GB2312"/>
          <w:b/>
          <w:bCs/>
          <w:sz w:val="32"/>
          <w:szCs w:val="32"/>
          <w:highlight w:val="none"/>
        </w:rPr>
        <w:t xml:space="preserve">  </w:t>
      </w:r>
      <w:r>
        <w:rPr>
          <w:rFonts w:eastAsia="仿宋_GB2312"/>
          <w:b/>
          <w:bCs/>
          <w:sz w:val="32"/>
          <w:szCs w:val="32"/>
          <w:highlight w:val="none"/>
        </w:rPr>
        <w:t>履约保证金</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1.双方权利义务终止时，在核实乙方租赁资产期间未欠水电、卫生、物管等相关费用并无违约行为、侵权行为及其他给甲方、第三人造成人身、财产损害的行为后</w:t>
      </w:r>
      <w:r>
        <w:rPr>
          <w:rFonts w:eastAsia="仿宋_GB2312"/>
          <w:sz w:val="32"/>
          <w:szCs w:val="32"/>
          <w:highlight w:val="none"/>
          <w:u w:val="single"/>
        </w:rPr>
        <w:t>15个</w:t>
      </w:r>
      <w:r>
        <w:rPr>
          <w:rFonts w:eastAsia="仿宋_GB2312"/>
          <w:sz w:val="32"/>
          <w:szCs w:val="32"/>
          <w:highlight w:val="none"/>
        </w:rPr>
        <w:t>工作日内，甲方将保证金返还乙方（不计利息）。乙方存在违约或侵权或欠费或其他给甲方、第三人造成人身或财产损害行为的，甲方在扣除违约金、欠费和损失赔偿金后将剩余部分退还乙方,不足部分甲方有权向乙方追偿。</w:t>
      </w:r>
      <w:r>
        <w:rPr>
          <w:rFonts w:hint="eastAsia" w:eastAsia="仿宋_GB2312"/>
          <w:sz w:val="32"/>
          <w:szCs w:val="32"/>
          <w:highlight w:val="none"/>
        </w:rPr>
        <w:t>未经甲方同意，</w:t>
      </w:r>
      <w:r>
        <w:rPr>
          <w:rFonts w:eastAsia="仿宋_GB2312"/>
          <w:sz w:val="32"/>
          <w:szCs w:val="32"/>
          <w:highlight w:val="none"/>
        </w:rPr>
        <w:t>乙方提前退租</w:t>
      </w:r>
      <w:r>
        <w:rPr>
          <w:rFonts w:hint="eastAsia" w:eastAsia="仿宋_GB2312"/>
          <w:sz w:val="32"/>
          <w:szCs w:val="32"/>
          <w:highlight w:val="none"/>
        </w:rPr>
        <w:t>，甲方</w:t>
      </w:r>
      <w:r>
        <w:rPr>
          <w:rFonts w:eastAsia="仿宋_GB2312"/>
          <w:sz w:val="32"/>
          <w:szCs w:val="32"/>
          <w:highlight w:val="none"/>
        </w:rPr>
        <w:t>不退还</w:t>
      </w:r>
      <w:r>
        <w:rPr>
          <w:rFonts w:hint="eastAsia" w:eastAsia="仿宋_GB2312"/>
          <w:sz w:val="32"/>
          <w:szCs w:val="32"/>
          <w:highlight w:val="none"/>
        </w:rPr>
        <w:t>履约</w:t>
      </w:r>
      <w:r>
        <w:rPr>
          <w:rFonts w:eastAsia="仿宋_GB2312"/>
          <w:sz w:val="32"/>
          <w:szCs w:val="32"/>
          <w:highlight w:val="none"/>
        </w:rPr>
        <w:t>保证金。</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2.租赁期满（包括合同被解除、撤销或宣告无效，下同）或租赁期间，乙方有以下情形之一的，如在甲方指定期限内不予纠正，甲方有</w:t>
      </w:r>
      <w:r>
        <w:rPr>
          <w:rFonts w:eastAsia="仿宋_GB2312"/>
          <w:spacing w:val="-6"/>
          <w:sz w:val="32"/>
          <w:szCs w:val="32"/>
          <w:highlight w:val="none"/>
        </w:rPr>
        <w:t>权在租赁保证金中扣收相应金额，扣收后不足部分可继续向乙方追偿：</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（1）未按本合同约定支付租金的；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（2）逾期未交纳本合同本部分第</w:t>
      </w:r>
      <w:r>
        <w:rPr>
          <w:rFonts w:hint="eastAsia" w:eastAsia="仿宋_GB2312"/>
          <w:sz w:val="32"/>
          <w:szCs w:val="32"/>
          <w:highlight w:val="none"/>
        </w:rPr>
        <w:t>四</w:t>
      </w:r>
      <w:r>
        <w:rPr>
          <w:rFonts w:eastAsia="仿宋_GB2312"/>
          <w:sz w:val="32"/>
          <w:szCs w:val="32"/>
          <w:highlight w:val="none"/>
        </w:rPr>
        <w:t>条约定的应当由乙方交纳的各项费用；</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（3）违反本合同本部分第</w:t>
      </w:r>
      <w:r>
        <w:rPr>
          <w:rFonts w:hint="eastAsia" w:eastAsia="仿宋_GB2312"/>
          <w:sz w:val="32"/>
          <w:szCs w:val="32"/>
          <w:highlight w:val="none"/>
        </w:rPr>
        <w:t>五</w:t>
      </w:r>
      <w:r>
        <w:rPr>
          <w:rFonts w:eastAsia="仿宋_GB2312"/>
          <w:sz w:val="32"/>
          <w:szCs w:val="32"/>
          <w:highlight w:val="none"/>
        </w:rPr>
        <w:t>条第3项的约定；</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4</w:t>
      </w:r>
      <w:r>
        <w:rPr>
          <w:rFonts w:eastAsia="仿宋_GB2312"/>
          <w:sz w:val="32"/>
          <w:szCs w:val="32"/>
          <w:highlight w:val="none"/>
        </w:rPr>
        <w:t>）因使用不当造成租赁物损坏的；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5</w:t>
      </w:r>
      <w:r>
        <w:rPr>
          <w:rFonts w:eastAsia="仿宋_GB2312"/>
          <w:sz w:val="32"/>
          <w:szCs w:val="32"/>
          <w:highlight w:val="none"/>
        </w:rPr>
        <w:t>）因保管不善造成租赁物毁损、灭失的；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6</w:t>
      </w:r>
      <w:r>
        <w:rPr>
          <w:rFonts w:eastAsia="仿宋_GB2312"/>
          <w:sz w:val="32"/>
          <w:szCs w:val="32"/>
          <w:highlight w:val="none"/>
        </w:rPr>
        <w:t>）其他损害或足以损害甲方权利的；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7</w:t>
      </w:r>
      <w:r>
        <w:rPr>
          <w:rFonts w:eastAsia="仿宋_GB2312"/>
          <w:sz w:val="32"/>
          <w:szCs w:val="32"/>
          <w:highlight w:val="none"/>
        </w:rPr>
        <w:t>）单方面解除合同的；</w:t>
      </w:r>
    </w:p>
    <w:p>
      <w:pPr>
        <w:shd w:val="clear" w:color="auto" w:fill="FFFFFF"/>
        <w:spacing w:line="560" w:lineRule="exact"/>
        <w:ind w:firstLine="614" w:firstLineChars="192"/>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8</w:t>
      </w:r>
      <w:r>
        <w:rPr>
          <w:rFonts w:eastAsia="仿宋_GB2312"/>
          <w:sz w:val="32"/>
          <w:szCs w:val="32"/>
          <w:highlight w:val="none"/>
        </w:rPr>
        <w:t>）存在其它违约或侵权行为的。</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3.甲方在保证金中扣除相关费用后，租赁合同继续履行的，可要求乙方补足保证金。乙方应在接到甲方要求补足的通知后</w:t>
      </w:r>
      <w:r>
        <w:rPr>
          <w:rFonts w:hint="eastAsia" w:eastAsia="仿宋_GB2312"/>
          <w:sz w:val="32"/>
          <w:szCs w:val="32"/>
          <w:highlight w:val="none"/>
        </w:rPr>
        <w:t>3</w:t>
      </w:r>
      <w:r>
        <w:rPr>
          <w:rFonts w:eastAsia="仿宋_GB2312"/>
          <w:sz w:val="32"/>
          <w:szCs w:val="32"/>
          <w:highlight w:val="none"/>
        </w:rPr>
        <w:t>个工作日内补足。</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第四条</w:t>
      </w:r>
      <w:r>
        <w:rPr>
          <w:rFonts w:hint="eastAsia" w:eastAsia="仿宋_GB2312"/>
          <w:sz w:val="32"/>
          <w:szCs w:val="32"/>
          <w:highlight w:val="none"/>
        </w:rPr>
        <w:t xml:space="preserve">  </w:t>
      </w:r>
      <w:r>
        <w:rPr>
          <w:rFonts w:eastAsia="仿宋_GB2312"/>
          <w:b/>
          <w:bCs/>
          <w:sz w:val="32"/>
          <w:szCs w:val="32"/>
          <w:highlight w:val="none"/>
        </w:rPr>
        <w:t>租赁期间的费用</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本合同生效后，租赁物所涉及的水、电、气、光纤、电信、看护、物业管理等乙方承租期间产生的一切费用，由乙方承担。乙方应按时足额交纳，不得拖欠。</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第五条</w:t>
      </w:r>
      <w:r>
        <w:rPr>
          <w:rFonts w:hint="eastAsia" w:eastAsia="仿宋_GB2312"/>
          <w:b/>
          <w:bCs/>
          <w:sz w:val="32"/>
          <w:szCs w:val="32"/>
          <w:highlight w:val="none"/>
        </w:rPr>
        <w:t xml:space="preserve">  </w:t>
      </w:r>
      <w:r>
        <w:rPr>
          <w:rFonts w:eastAsia="仿宋_GB2312"/>
          <w:b/>
          <w:bCs/>
          <w:sz w:val="32"/>
          <w:szCs w:val="32"/>
          <w:highlight w:val="none"/>
        </w:rPr>
        <w:t>租赁物的修缮与使用</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1.租赁期内，租赁物由乙方负责维修并承担维修费用，乙方因维修租赁物期间影响其正常使用的，乙方自行承担责任。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2.乙方应按本合同约定用途合理使用租赁物，如因使用不当造成租赁物损坏的，乙方应立即修复或进行赔偿。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3.未经甲方书面许可，乙方不得对租赁物实施下列行为，否则甲方有权要求乙方恢复原状或赔偿损失并收回租赁物：</w:t>
      </w:r>
    </w:p>
    <w:p>
      <w:pPr>
        <w:shd w:val="clear" w:color="auto" w:fill="FFFFFF"/>
        <w:spacing w:line="560" w:lineRule="exact"/>
        <w:ind w:firstLine="600"/>
        <w:rPr>
          <w:rFonts w:eastAsia="仿宋_GB2312"/>
          <w:sz w:val="32"/>
          <w:szCs w:val="32"/>
          <w:highlight w:val="none"/>
        </w:rPr>
      </w:pPr>
      <w:r>
        <w:rPr>
          <w:rFonts w:hint="eastAsia" w:eastAsia="仿宋_GB2312"/>
          <w:sz w:val="32"/>
          <w:szCs w:val="32"/>
          <w:highlight w:val="none"/>
        </w:rPr>
        <w:t>（</w:t>
      </w:r>
      <w:r>
        <w:rPr>
          <w:rFonts w:eastAsia="仿宋_GB2312"/>
          <w:sz w:val="32"/>
          <w:szCs w:val="32"/>
          <w:highlight w:val="none"/>
        </w:rPr>
        <w:t>1</w:t>
      </w:r>
      <w:r>
        <w:rPr>
          <w:rFonts w:hint="eastAsia" w:eastAsia="仿宋_GB2312"/>
          <w:sz w:val="32"/>
          <w:szCs w:val="32"/>
          <w:highlight w:val="none"/>
        </w:rPr>
        <w:t>）</w:t>
      </w:r>
      <w:r>
        <w:rPr>
          <w:rFonts w:eastAsia="仿宋_GB2312"/>
          <w:sz w:val="32"/>
          <w:szCs w:val="32"/>
          <w:highlight w:val="none"/>
        </w:rPr>
        <w:t>在土地上修筑新的建筑物或构筑物</w:t>
      </w:r>
      <w:r>
        <w:rPr>
          <w:rFonts w:hint="eastAsia" w:eastAsia="仿宋_GB2312"/>
          <w:sz w:val="32"/>
          <w:szCs w:val="32"/>
          <w:highlight w:val="none"/>
        </w:rPr>
        <w:t>；</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（2）挖损、破坏土地；</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（3）改变或损坏地上建筑物、构筑物的外观、结构，对地上建筑物及构筑物、附属设施进行装修、装饰等；</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（4）在地上建筑物、构筑物上增设附属设备、设施等；</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（5）拆除、损坏建筑物、构筑物上的附属设备、设施；</w:t>
      </w:r>
    </w:p>
    <w:p>
      <w:pPr>
        <w:shd w:val="clear" w:color="auto" w:fill="FFFFFF"/>
        <w:spacing w:line="560" w:lineRule="exact"/>
        <w:ind w:firstLine="600"/>
        <w:rPr>
          <w:rFonts w:eastAsia="仿宋_GB2312"/>
          <w:sz w:val="32"/>
          <w:szCs w:val="32"/>
          <w:highlight w:val="none"/>
        </w:rPr>
      </w:pPr>
      <w:r>
        <w:rPr>
          <w:rFonts w:eastAsia="仿宋_GB2312"/>
          <w:spacing w:val="-6"/>
          <w:sz w:val="32"/>
          <w:szCs w:val="32"/>
          <w:highlight w:val="none"/>
        </w:rPr>
        <w:t>（6）其他对租赁物的权属、位置、价值、结构等有影响的行为。</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4.乙方在租赁期间，应妥善保管、保养、维护租赁物及附属设施设备。</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第六条</w:t>
      </w:r>
      <w:r>
        <w:rPr>
          <w:rFonts w:hint="eastAsia" w:eastAsia="仿宋_GB2312"/>
          <w:b/>
          <w:bCs/>
          <w:sz w:val="32"/>
          <w:szCs w:val="32"/>
          <w:highlight w:val="none"/>
        </w:rPr>
        <w:t xml:space="preserve">  </w:t>
      </w:r>
      <w:r>
        <w:rPr>
          <w:rFonts w:eastAsia="仿宋_GB2312"/>
          <w:b/>
          <w:bCs/>
          <w:sz w:val="32"/>
          <w:szCs w:val="32"/>
          <w:highlight w:val="none"/>
        </w:rPr>
        <w:t>租赁物的转让与转租</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w:t>
      </w:r>
      <w:r>
        <w:rPr>
          <w:rFonts w:hint="eastAsia" w:eastAsia="仿宋_GB2312"/>
          <w:sz w:val="32"/>
          <w:szCs w:val="32"/>
          <w:highlight w:val="none"/>
        </w:rPr>
        <w:t>未经甲方同意，</w:t>
      </w:r>
      <w:r>
        <w:rPr>
          <w:rFonts w:eastAsia="仿宋_GB2312"/>
          <w:sz w:val="32"/>
          <w:szCs w:val="32"/>
          <w:highlight w:val="none"/>
        </w:rPr>
        <w:t>乙方不得转租、转借、分租租赁物，也不得以合作、联营等方式变相转借、转租、分租租赁物。</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2.甲方转让租赁物，应在</w:t>
      </w:r>
      <w:r>
        <w:rPr>
          <w:rFonts w:eastAsia="仿宋_GB2312"/>
          <w:sz w:val="32"/>
          <w:szCs w:val="32"/>
          <w:highlight w:val="none"/>
          <w:u w:val="single"/>
        </w:rPr>
        <w:t>壹个月</w:t>
      </w:r>
      <w:r>
        <w:rPr>
          <w:rFonts w:eastAsia="仿宋_GB2312"/>
          <w:sz w:val="32"/>
          <w:szCs w:val="32"/>
          <w:highlight w:val="none"/>
        </w:rPr>
        <w:t>前书面通知乙方，在同等条件下，乙方享有优先购买权。如乙方自接到甲方书面通知后的</w:t>
      </w:r>
      <w:r>
        <w:rPr>
          <w:rFonts w:eastAsia="仿宋_GB2312"/>
          <w:sz w:val="32"/>
          <w:szCs w:val="32"/>
          <w:highlight w:val="none"/>
          <w:u w:val="single"/>
        </w:rPr>
        <w:t>壹个月</w:t>
      </w:r>
      <w:r>
        <w:rPr>
          <w:rFonts w:eastAsia="仿宋_GB2312"/>
          <w:sz w:val="32"/>
          <w:szCs w:val="32"/>
          <w:highlight w:val="none"/>
        </w:rPr>
        <w:t>内未就行使优先购买权明确书面答复甲方的，视为乙方放弃优先购买权。</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第七条</w:t>
      </w:r>
      <w:r>
        <w:rPr>
          <w:rFonts w:hint="eastAsia" w:eastAsia="仿宋_GB2312"/>
          <w:b/>
          <w:bCs/>
          <w:sz w:val="32"/>
          <w:szCs w:val="32"/>
          <w:highlight w:val="none"/>
        </w:rPr>
        <w:t xml:space="preserve">  </w:t>
      </w:r>
      <w:r>
        <w:rPr>
          <w:rFonts w:eastAsia="仿宋_GB2312"/>
          <w:b/>
          <w:bCs/>
          <w:sz w:val="32"/>
          <w:szCs w:val="32"/>
          <w:highlight w:val="none"/>
        </w:rPr>
        <w:t>租赁物的查验</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租赁期间，甲方有权随时对租赁物的使用情况及维护状况进行查验，乙方应予配合。</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第八条</w:t>
      </w:r>
      <w:r>
        <w:rPr>
          <w:rFonts w:hint="eastAsia" w:eastAsia="仿宋_GB2312"/>
          <w:b/>
          <w:bCs/>
          <w:sz w:val="32"/>
          <w:szCs w:val="32"/>
          <w:highlight w:val="none"/>
        </w:rPr>
        <w:t xml:space="preserve">  </w:t>
      </w:r>
      <w:r>
        <w:rPr>
          <w:rFonts w:eastAsia="仿宋_GB2312"/>
          <w:b/>
          <w:bCs/>
          <w:sz w:val="32"/>
          <w:szCs w:val="32"/>
          <w:highlight w:val="none"/>
        </w:rPr>
        <w:t>租赁物的收回</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乙方应于租赁期满，将租赁物按照本合同的约定如期交还甲方。如果乙方将租赁物登记为经营地址的，应办理经营地址变更的工商登记变更手续，并将变更后的资料交甲方核查且交甲方备存相关复印件，是乙方租赁物交还义务之一。</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2.甲方组织人员按照本合同约定对租赁物进行交接验收，乙方应予以配合。</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3.乙方交还甲方的租赁物应当保持完好状态，如发生毁损、灭失的，乙方应恢复原状或承担赔偿责任。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未经甲方书面同意，乙方不得在租赁物上留存物品、设备、设施或影响租赁物正常使用的其他物件。对未经同意留存的物品，甲方有权自行处置，处置费用由乙方承担，甲方可在保证金中扣除处置费用，不足部分向乙方追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5.经甲方书面同意，乙方在租赁期间改良租赁物或在租赁物上增设他物所形成的附着物或添附，在非因乙方违约导致合同解除或终止的情况下，乙方将租赁物交还甲方时，双方约定采取以下</w:t>
      </w:r>
      <w:r>
        <w:rPr>
          <w:rFonts w:hint="eastAsia" w:eastAsia="仿宋_GB2312"/>
          <w:sz w:val="32"/>
          <w:szCs w:val="32"/>
          <w:highlight w:val="none"/>
        </w:rPr>
        <w:t>的第（1）种</w:t>
      </w:r>
      <w:r>
        <w:rPr>
          <w:rFonts w:eastAsia="仿宋_GB2312"/>
          <w:sz w:val="32"/>
          <w:szCs w:val="32"/>
          <w:highlight w:val="none"/>
        </w:rPr>
        <w:t>方式处理：</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改良工程及增设物可在不影响租赁物权属、位置、价值等情况下拆除的，由乙方自行拆除并负担拆除费用；若因乙方自行拆除导致租赁物损毁、灭失的，乙方应恢复原状或承担赔偿责任；改良工程及增设物不可拆分的，由甲方行使所有权，甲方不给予乙方任何补偿</w:t>
      </w:r>
      <w:r>
        <w:rPr>
          <w:rFonts w:hint="eastAsia" w:eastAsia="仿宋_GB2312"/>
          <w:sz w:val="32"/>
          <w:szCs w:val="32"/>
          <w:highlight w:val="none"/>
        </w:rPr>
        <w:t>；若改</w:t>
      </w:r>
      <w:r>
        <w:rPr>
          <w:rFonts w:eastAsia="仿宋_GB2312"/>
          <w:sz w:val="32"/>
          <w:szCs w:val="32"/>
          <w:highlight w:val="none"/>
        </w:rPr>
        <w:t>良工程及增设物不可拆分</w:t>
      </w:r>
      <w:r>
        <w:rPr>
          <w:rFonts w:hint="eastAsia" w:eastAsia="仿宋_GB2312"/>
          <w:sz w:val="32"/>
          <w:szCs w:val="32"/>
          <w:highlight w:val="none"/>
        </w:rPr>
        <w:t>且影响甲方再次出租的，甲方有权视影响程度扣除相应保证金</w:t>
      </w:r>
      <w:r>
        <w:rPr>
          <w:rFonts w:eastAsia="仿宋_GB2312"/>
          <w:sz w:val="32"/>
          <w:szCs w:val="32"/>
          <w:highlight w:val="none"/>
        </w:rPr>
        <w:t>。</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（2）不论改良工程及增设物是否可拆分，由甲方给予乙方补偿后行使所有权，具体补偿标准由双方另约商定。</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6.因乙方原因导致的合同解除或终止，租赁物因装修、装饰、改建、扩建等形成的添附或附着物，甲方同意利用或不拆除的，归甲方所有，甲方不向乙方支付任何补偿、赔偿或对价。甲方不同意利用的，乙方应自行拆除，恢复原状，乙方不恢复的，甲方可以委托第三方恢复，发生的费用由乙方承担。</w:t>
      </w:r>
    </w:p>
    <w:p>
      <w:pPr>
        <w:shd w:val="clear" w:color="auto" w:fill="FFFFFF"/>
        <w:spacing w:line="560" w:lineRule="exact"/>
        <w:ind w:firstLine="643" w:firstLineChars="200"/>
        <w:rPr>
          <w:rFonts w:eastAsia="仿宋_GB2312"/>
          <w:sz w:val="32"/>
          <w:szCs w:val="32"/>
          <w:highlight w:val="none"/>
        </w:rPr>
      </w:pPr>
      <w:r>
        <w:rPr>
          <w:rFonts w:eastAsia="仿宋_GB2312"/>
          <w:b/>
          <w:bCs/>
          <w:sz w:val="32"/>
          <w:szCs w:val="32"/>
          <w:highlight w:val="none"/>
        </w:rPr>
        <w:t>第九条</w:t>
      </w:r>
      <w:r>
        <w:rPr>
          <w:rFonts w:hint="eastAsia" w:eastAsia="仿宋_GB2312"/>
          <w:b/>
          <w:bCs/>
          <w:sz w:val="32"/>
          <w:szCs w:val="32"/>
          <w:highlight w:val="none"/>
        </w:rPr>
        <w:t xml:space="preserve">  </w:t>
      </w:r>
      <w:r>
        <w:rPr>
          <w:rFonts w:eastAsia="仿宋_GB2312"/>
          <w:b/>
          <w:bCs/>
          <w:sz w:val="32"/>
          <w:szCs w:val="32"/>
          <w:highlight w:val="none"/>
        </w:rPr>
        <w:t>合同的变更、解除与终止</w:t>
      </w:r>
    </w:p>
    <w:p>
      <w:pPr>
        <w:shd w:val="clear" w:color="auto" w:fill="FFFFFF"/>
        <w:spacing w:line="560" w:lineRule="exact"/>
        <w:ind w:left="2" w:firstLine="563" w:firstLineChars="176"/>
        <w:rPr>
          <w:rFonts w:eastAsia="仿宋_GB2312"/>
          <w:sz w:val="32"/>
          <w:szCs w:val="32"/>
          <w:highlight w:val="none"/>
        </w:rPr>
      </w:pPr>
      <w:r>
        <w:rPr>
          <w:rFonts w:eastAsia="仿宋_GB2312"/>
          <w:sz w:val="32"/>
          <w:szCs w:val="32"/>
          <w:highlight w:val="none"/>
        </w:rPr>
        <w:t>1.甲乙双方可以协商变更或解除本合同。</w:t>
      </w:r>
    </w:p>
    <w:p>
      <w:pPr>
        <w:shd w:val="clear" w:color="auto" w:fill="FFFFFF"/>
        <w:spacing w:line="560" w:lineRule="exact"/>
        <w:ind w:left="1" w:firstLine="563" w:firstLineChars="176"/>
        <w:rPr>
          <w:rFonts w:eastAsia="仿宋_GB2312"/>
          <w:sz w:val="32"/>
          <w:szCs w:val="32"/>
          <w:highlight w:val="none"/>
        </w:rPr>
      </w:pPr>
      <w:r>
        <w:rPr>
          <w:rFonts w:eastAsia="仿宋_GB2312"/>
          <w:sz w:val="32"/>
          <w:szCs w:val="32"/>
          <w:highlight w:val="none"/>
        </w:rPr>
        <w:t>2.甲方有下列情形之一的，乙方有权解除本合同：</w:t>
      </w:r>
    </w:p>
    <w:p>
      <w:pPr>
        <w:shd w:val="clear" w:color="auto" w:fill="FFFFFF"/>
        <w:spacing w:line="560" w:lineRule="exact"/>
        <w:ind w:left="1" w:firstLine="563" w:firstLineChars="176"/>
        <w:rPr>
          <w:rFonts w:eastAsia="仿宋_GB2312"/>
          <w:sz w:val="32"/>
          <w:szCs w:val="32"/>
          <w:highlight w:val="none"/>
        </w:rPr>
      </w:pPr>
      <w:r>
        <w:rPr>
          <w:rFonts w:eastAsia="仿宋_GB2312"/>
          <w:sz w:val="32"/>
          <w:szCs w:val="32"/>
          <w:highlight w:val="none"/>
        </w:rPr>
        <w:t>（1）本合同签订后</w:t>
      </w:r>
      <w:r>
        <w:rPr>
          <w:rFonts w:eastAsia="仿宋_GB2312"/>
          <w:sz w:val="32"/>
          <w:szCs w:val="32"/>
          <w:highlight w:val="none"/>
          <w:u w:val="single"/>
        </w:rPr>
        <w:t>壹个月</w:t>
      </w:r>
      <w:r>
        <w:rPr>
          <w:rFonts w:eastAsia="仿宋_GB2312"/>
          <w:sz w:val="32"/>
          <w:szCs w:val="32"/>
          <w:highlight w:val="none"/>
        </w:rPr>
        <w:t>内，因甲方原因不能提供租赁物；</w:t>
      </w:r>
    </w:p>
    <w:p>
      <w:pPr>
        <w:shd w:val="clear" w:color="auto" w:fill="FFFFFF"/>
        <w:spacing w:line="560" w:lineRule="exact"/>
        <w:ind w:left="1" w:firstLine="563" w:firstLineChars="176"/>
        <w:rPr>
          <w:rFonts w:eastAsia="仿宋_GB2312"/>
          <w:spacing w:val="-6"/>
          <w:sz w:val="32"/>
          <w:szCs w:val="32"/>
          <w:highlight w:val="none"/>
        </w:rPr>
      </w:pPr>
      <w:r>
        <w:rPr>
          <w:rFonts w:eastAsia="仿宋_GB2312"/>
          <w:sz w:val="32"/>
          <w:szCs w:val="32"/>
          <w:highlight w:val="none"/>
        </w:rPr>
        <w:t>（2）本合同签订后，在未解除租赁协议的情况下，恶意将租赁物再出租、出借，影响乙方正常使用的。</w:t>
      </w:r>
    </w:p>
    <w:p>
      <w:pPr>
        <w:shd w:val="clear" w:color="auto" w:fill="FFFFFF"/>
        <w:spacing w:line="560" w:lineRule="exact"/>
        <w:ind w:left="1" w:firstLine="542" w:firstLineChars="176"/>
        <w:rPr>
          <w:rFonts w:eastAsia="仿宋_GB2312"/>
          <w:spacing w:val="-6"/>
          <w:sz w:val="32"/>
          <w:szCs w:val="32"/>
          <w:highlight w:val="none"/>
        </w:rPr>
      </w:pPr>
      <w:r>
        <w:rPr>
          <w:rFonts w:eastAsia="仿宋_GB2312"/>
          <w:spacing w:val="-6"/>
          <w:sz w:val="32"/>
          <w:szCs w:val="32"/>
          <w:highlight w:val="none"/>
        </w:rPr>
        <w:t>3.乙方有下列情形之一的，甲方有权解除本合同，收回租赁物：</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（1）未经甲方书面同意，擅自改变本合同约定的租赁物用途或擅自对房屋进行装修，未按照甲方要求期限内整改的；</w:t>
      </w:r>
    </w:p>
    <w:p>
      <w:pPr>
        <w:shd w:val="clear" w:color="auto" w:fill="FFFFFF"/>
        <w:spacing w:line="560" w:lineRule="exact"/>
        <w:ind w:firstLine="480" w:firstLineChars="150"/>
        <w:rPr>
          <w:rFonts w:eastAsia="仿宋_GB2312"/>
          <w:sz w:val="32"/>
          <w:szCs w:val="32"/>
          <w:highlight w:val="none"/>
        </w:rPr>
      </w:pPr>
      <w:r>
        <w:rPr>
          <w:rFonts w:eastAsia="仿宋_GB2312"/>
          <w:sz w:val="32"/>
          <w:szCs w:val="32"/>
          <w:highlight w:val="none"/>
        </w:rPr>
        <w:t>（2）未经甲方书面同意，擅自转租、转借租赁物或变相转租、转借租赁物，未按照甲方要求期限整改的；</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（3）利用租赁物进行违法犯罪活动或超出本合同约定的使用用途且未经甲方许可的；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（4）</w:t>
      </w:r>
      <w:r>
        <w:rPr>
          <w:rFonts w:hint="eastAsia" w:eastAsia="仿宋_GB2312"/>
          <w:sz w:val="32"/>
          <w:szCs w:val="32"/>
          <w:highlight w:val="none"/>
        </w:rPr>
        <w:t>租金延迟支付未在</w:t>
      </w:r>
      <w:r>
        <w:rPr>
          <w:rFonts w:hint="eastAsia" w:ascii="仿宋_GB2312" w:eastAsia="仿宋_GB2312"/>
          <w:sz w:val="32"/>
          <w:szCs w:val="32"/>
          <w:highlight w:val="none"/>
        </w:rPr>
        <w:t>当期支付期限内支付的，</w:t>
      </w:r>
      <w:r>
        <w:rPr>
          <w:rFonts w:eastAsia="仿宋_GB2312"/>
          <w:sz w:val="32"/>
          <w:szCs w:val="32"/>
          <w:highlight w:val="none"/>
        </w:rPr>
        <w:t>累计或连续超过</w:t>
      </w:r>
      <w:r>
        <w:rPr>
          <w:rFonts w:eastAsia="仿宋_GB2312"/>
          <w:sz w:val="32"/>
          <w:szCs w:val="32"/>
          <w:highlight w:val="none"/>
          <w:u w:val="single"/>
        </w:rPr>
        <w:t>30</w:t>
      </w:r>
      <w:r>
        <w:rPr>
          <w:rFonts w:eastAsia="仿宋_GB2312"/>
          <w:sz w:val="32"/>
          <w:szCs w:val="32"/>
          <w:highlight w:val="none"/>
        </w:rPr>
        <w:t>日的；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（5）违反本合同本部分第</w:t>
      </w:r>
      <w:r>
        <w:rPr>
          <w:rFonts w:hint="eastAsia" w:eastAsia="仿宋_GB2312"/>
          <w:sz w:val="32"/>
          <w:szCs w:val="32"/>
          <w:highlight w:val="none"/>
        </w:rPr>
        <w:t>五条</w:t>
      </w:r>
      <w:r>
        <w:rPr>
          <w:rFonts w:eastAsia="仿宋_GB2312"/>
          <w:sz w:val="32"/>
          <w:szCs w:val="32"/>
          <w:highlight w:val="none"/>
        </w:rPr>
        <w:t>第3项的约定</w:t>
      </w:r>
      <w:r>
        <w:rPr>
          <w:rFonts w:hint="eastAsia" w:eastAsia="仿宋_GB2312"/>
          <w:sz w:val="32"/>
          <w:szCs w:val="32"/>
          <w:highlight w:val="none"/>
        </w:rPr>
        <w:t>；</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6</w:t>
      </w:r>
      <w:r>
        <w:rPr>
          <w:rFonts w:eastAsia="仿宋_GB2312"/>
          <w:sz w:val="32"/>
          <w:szCs w:val="32"/>
          <w:highlight w:val="none"/>
        </w:rPr>
        <w:t>）违反本合同本部分第</w:t>
      </w:r>
      <w:r>
        <w:rPr>
          <w:rFonts w:hint="eastAsia" w:eastAsia="仿宋_GB2312"/>
          <w:sz w:val="32"/>
          <w:szCs w:val="32"/>
          <w:highlight w:val="none"/>
        </w:rPr>
        <w:t>七</w:t>
      </w:r>
      <w:r>
        <w:rPr>
          <w:rFonts w:eastAsia="仿宋_GB2312"/>
          <w:sz w:val="32"/>
          <w:szCs w:val="32"/>
          <w:highlight w:val="none"/>
        </w:rPr>
        <w:t>条的约定，拒不配合甲方查验租赁物的；</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7</w:t>
      </w:r>
      <w:r>
        <w:rPr>
          <w:rFonts w:eastAsia="仿宋_GB2312"/>
          <w:sz w:val="32"/>
          <w:szCs w:val="32"/>
          <w:highlight w:val="none"/>
        </w:rPr>
        <w:t>）因使用不当、保管不善等原因造成租赁物或其附属设施、设备毁损、灭失的，未在甲方指定期限或合理期限内履行租赁物的维修或赔偿义务；</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8</w:t>
      </w:r>
      <w:r>
        <w:rPr>
          <w:rFonts w:eastAsia="仿宋_GB2312"/>
          <w:sz w:val="32"/>
          <w:szCs w:val="32"/>
          <w:highlight w:val="none"/>
        </w:rPr>
        <w:t>）其他违反法律规定或本合同约定的行为。</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4.因不可抗力或国家政策（如租赁物拆迁等）导致合同无法履行的，甲乙双方均有权解除本合同，乙方应在甲方或政府规定的时间内无条件搬迁，甲方不承担任何责任。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5.租赁期满后双方未另行签订书面协议的，本合同自行终止，乙方应在租赁期满前搬离，甲乙双方的租赁关系不因乙方未撤场而自动转为不定期租赁关系。乙方需要续签租赁合同的，至少应在租赁期满前</w:t>
      </w:r>
      <w:r>
        <w:rPr>
          <w:rFonts w:hint="eastAsia" w:eastAsia="仿宋_GB2312"/>
          <w:sz w:val="32"/>
          <w:szCs w:val="32"/>
          <w:highlight w:val="none"/>
          <w:u w:val="single"/>
        </w:rPr>
        <w:t>两个月</w:t>
      </w:r>
      <w:r>
        <w:rPr>
          <w:rFonts w:eastAsia="仿宋_GB2312"/>
          <w:sz w:val="32"/>
          <w:szCs w:val="32"/>
          <w:highlight w:val="none"/>
        </w:rPr>
        <w:t>向甲方提出书面申请，甲方根据国有资产出租相关文件规定完善手续后，双方租赁关系方可继续。</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6.其它原因导致的租赁终止，乙方应在接到甲方撤场通知后</w:t>
      </w:r>
      <w:r>
        <w:rPr>
          <w:rFonts w:eastAsia="仿宋_GB2312"/>
          <w:sz w:val="32"/>
          <w:szCs w:val="32"/>
          <w:highlight w:val="none"/>
          <w:u w:val="single"/>
        </w:rPr>
        <w:t xml:space="preserve"> 3日</w:t>
      </w:r>
      <w:r>
        <w:rPr>
          <w:rFonts w:eastAsia="仿宋_GB2312"/>
          <w:sz w:val="32"/>
          <w:szCs w:val="32"/>
          <w:highlight w:val="none"/>
        </w:rPr>
        <w:t>内搬离。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7.因租赁合同期满或其他原因导致的租赁终止，乙方逾期不撤场搬离的，除按照本合同约定支付使用费、违约金及赔偿甲方损失外，</w:t>
      </w:r>
      <w:r>
        <w:rPr>
          <w:rFonts w:hint="eastAsia" w:eastAsia="仿宋_GB2312"/>
          <w:sz w:val="32"/>
          <w:szCs w:val="32"/>
          <w:highlight w:val="none"/>
        </w:rPr>
        <w:t>甲方可采取断水、断电、锁门等措施强行要求乙方离场，造成的乙方损失</w:t>
      </w:r>
      <w:r>
        <w:rPr>
          <w:rFonts w:eastAsia="仿宋_GB2312"/>
          <w:sz w:val="32"/>
          <w:szCs w:val="32"/>
          <w:highlight w:val="none"/>
        </w:rPr>
        <w:t>，由乙方自行承担。</w:t>
      </w:r>
    </w:p>
    <w:p>
      <w:pPr>
        <w:shd w:val="clear" w:color="auto" w:fill="FFFFFF"/>
        <w:spacing w:line="560" w:lineRule="exact"/>
        <w:ind w:firstLine="560"/>
        <w:rPr>
          <w:rFonts w:eastAsia="仿宋_GB2312"/>
          <w:sz w:val="32"/>
          <w:szCs w:val="32"/>
          <w:highlight w:val="none"/>
        </w:rPr>
      </w:pPr>
      <w:r>
        <w:rPr>
          <w:rFonts w:hint="eastAsia" w:eastAsia="仿宋_GB2312"/>
          <w:sz w:val="32"/>
          <w:szCs w:val="32"/>
          <w:highlight w:val="none"/>
        </w:rPr>
        <w:t>8.乙方提前退租，应提前</w:t>
      </w:r>
      <w:r>
        <w:rPr>
          <w:rFonts w:hint="eastAsia" w:eastAsia="仿宋_GB2312"/>
          <w:sz w:val="32"/>
          <w:szCs w:val="32"/>
          <w:highlight w:val="none"/>
          <w:u w:val="single"/>
        </w:rPr>
        <w:t>30个工作日</w:t>
      </w:r>
      <w:r>
        <w:rPr>
          <w:rFonts w:hint="eastAsia" w:eastAsia="仿宋_GB2312"/>
          <w:sz w:val="32"/>
          <w:szCs w:val="32"/>
          <w:highlight w:val="none"/>
        </w:rPr>
        <w:t>向甲方提出书面申请，并支付完相关费用后，方可退租。</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第十条</w:t>
      </w:r>
      <w:r>
        <w:rPr>
          <w:rFonts w:hint="eastAsia" w:eastAsia="仿宋_GB2312"/>
          <w:b/>
          <w:bCs/>
          <w:sz w:val="32"/>
          <w:szCs w:val="32"/>
          <w:highlight w:val="none"/>
        </w:rPr>
        <w:t xml:space="preserve">  </w:t>
      </w:r>
      <w:r>
        <w:rPr>
          <w:rFonts w:eastAsia="仿宋_GB2312"/>
          <w:b/>
          <w:bCs/>
          <w:sz w:val="32"/>
          <w:szCs w:val="32"/>
          <w:highlight w:val="none"/>
        </w:rPr>
        <w:t>甲方违约责任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1.甲方在未提出解除租赁关系的情况下，将租赁物再出租、出借，影响乙方正常使用的，应向乙方支付</w:t>
      </w:r>
      <w:r>
        <w:rPr>
          <w:rFonts w:eastAsia="仿宋_GB2312"/>
          <w:sz w:val="32"/>
          <w:szCs w:val="32"/>
          <w:highlight w:val="none"/>
          <w:u w:val="single"/>
        </w:rPr>
        <w:t>当年度3个月租金 </w:t>
      </w:r>
      <w:r>
        <w:rPr>
          <w:rFonts w:eastAsia="仿宋_GB2312"/>
          <w:sz w:val="32"/>
          <w:szCs w:val="32"/>
          <w:highlight w:val="none"/>
        </w:rPr>
        <w:t>的违约金，乙方有权解除租赁关系；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2.非因乙方或本合同约定的原因，甲方擅自单方终止本合同的，应向乙方支付</w:t>
      </w:r>
      <w:r>
        <w:rPr>
          <w:rFonts w:eastAsia="仿宋_GB2312"/>
          <w:sz w:val="32"/>
          <w:szCs w:val="32"/>
          <w:highlight w:val="none"/>
          <w:u w:val="single"/>
        </w:rPr>
        <w:t>当年度3个月租金</w:t>
      </w:r>
      <w:r>
        <w:rPr>
          <w:rFonts w:eastAsia="仿宋_GB2312"/>
          <w:sz w:val="32"/>
          <w:szCs w:val="32"/>
          <w:highlight w:val="none"/>
        </w:rPr>
        <w:t>的违约金，本合同另有约定或法律另有规定的除外。</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第十一条</w:t>
      </w:r>
      <w:r>
        <w:rPr>
          <w:rFonts w:hint="eastAsia" w:eastAsia="仿宋_GB2312"/>
          <w:b/>
          <w:bCs/>
          <w:sz w:val="32"/>
          <w:szCs w:val="32"/>
          <w:highlight w:val="none"/>
        </w:rPr>
        <w:t xml:space="preserve">  </w:t>
      </w:r>
      <w:r>
        <w:rPr>
          <w:rFonts w:eastAsia="仿宋_GB2312"/>
          <w:b/>
          <w:bCs/>
          <w:sz w:val="32"/>
          <w:szCs w:val="32"/>
          <w:highlight w:val="none"/>
        </w:rPr>
        <w:t>乙方违约责任</w:t>
      </w:r>
    </w:p>
    <w:p>
      <w:pPr>
        <w:shd w:val="clear" w:color="auto" w:fill="FFFFFF"/>
        <w:spacing w:line="560" w:lineRule="exact"/>
        <w:ind w:firstLine="616"/>
        <w:rPr>
          <w:rFonts w:eastAsia="仿宋_GB2312"/>
          <w:sz w:val="32"/>
          <w:szCs w:val="32"/>
          <w:highlight w:val="none"/>
        </w:rPr>
      </w:pPr>
      <w:r>
        <w:rPr>
          <w:rFonts w:eastAsia="仿宋_GB2312"/>
          <w:sz w:val="32"/>
          <w:szCs w:val="32"/>
          <w:highlight w:val="none"/>
        </w:rPr>
        <w:t>1.乙方有下列情形之一的，应按甲方要求限期纠正，并向</w:t>
      </w:r>
      <w:r>
        <w:rPr>
          <w:rFonts w:eastAsia="仿宋_GB2312"/>
          <w:spacing w:val="-6"/>
          <w:sz w:val="32"/>
          <w:szCs w:val="32"/>
          <w:highlight w:val="none"/>
        </w:rPr>
        <w:t>甲方支付</w:t>
      </w:r>
      <w:r>
        <w:rPr>
          <w:rFonts w:hint="eastAsia" w:eastAsia="仿宋_GB2312"/>
          <w:spacing w:val="-6"/>
          <w:sz w:val="32"/>
          <w:szCs w:val="32"/>
          <w:highlight w:val="none"/>
          <w:u w:val="single"/>
        </w:rPr>
        <w:t>当年度3个月租金</w:t>
      </w:r>
      <w:r>
        <w:rPr>
          <w:rFonts w:eastAsia="仿宋_GB2312"/>
          <w:spacing w:val="-6"/>
          <w:sz w:val="32"/>
          <w:szCs w:val="32"/>
          <w:highlight w:val="none"/>
        </w:rPr>
        <w:t>的违约金，同时赔偿由此造成的全部损失，甲方依据约定或法律规定提出解除合同的，收回租赁物的，乙方仍应承担前述违约及赔偿责任：</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（1）未经甲方书面同意，擅自改变本合同约定的租赁物用途；</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（2）未经甲方书面同意，擅自转租、转借或变相转租转借租赁物；</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（3）利用租赁物进行违法犯罪活动；</w:t>
      </w:r>
    </w:p>
    <w:p>
      <w:pPr>
        <w:shd w:val="clear" w:color="auto" w:fill="FFFFFF"/>
        <w:spacing w:line="560" w:lineRule="exact"/>
        <w:ind w:firstLine="425" w:firstLineChars="133"/>
        <w:rPr>
          <w:rFonts w:eastAsia="仿宋_GB2312"/>
          <w:sz w:val="32"/>
          <w:szCs w:val="32"/>
          <w:highlight w:val="none"/>
        </w:rPr>
      </w:pPr>
      <w:r>
        <w:rPr>
          <w:rFonts w:eastAsia="仿宋_GB2312"/>
          <w:sz w:val="32"/>
          <w:szCs w:val="32"/>
          <w:highlight w:val="none"/>
        </w:rPr>
        <w:t>（4）违反本合同本部分第</w:t>
      </w:r>
      <w:r>
        <w:rPr>
          <w:rFonts w:hint="eastAsia" w:eastAsia="仿宋_GB2312"/>
          <w:sz w:val="32"/>
          <w:szCs w:val="32"/>
          <w:highlight w:val="none"/>
        </w:rPr>
        <w:t>五</w:t>
      </w:r>
      <w:r>
        <w:rPr>
          <w:rFonts w:eastAsia="仿宋_GB2312"/>
          <w:sz w:val="32"/>
          <w:szCs w:val="32"/>
          <w:highlight w:val="none"/>
        </w:rPr>
        <w:t>条</w:t>
      </w:r>
      <w:r>
        <w:rPr>
          <w:rFonts w:hint="eastAsia" w:eastAsia="仿宋_GB2312"/>
          <w:sz w:val="32"/>
          <w:szCs w:val="32"/>
          <w:highlight w:val="none"/>
        </w:rPr>
        <w:t>第3项</w:t>
      </w:r>
      <w:r>
        <w:rPr>
          <w:rFonts w:eastAsia="仿宋_GB2312"/>
          <w:sz w:val="32"/>
          <w:szCs w:val="32"/>
          <w:highlight w:val="none"/>
        </w:rPr>
        <w:t>的约定；</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5</w:t>
      </w:r>
      <w:r>
        <w:rPr>
          <w:rFonts w:eastAsia="仿宋_GB2312"/>
          <w:sz w:val="32"/>
          <w:szCs w:val="32"/>
          <w:highlight w:val="none"/>
        </w:rPr>
        <w:t>）未经甲方书面同意，擅自变更或解除、终止本合同的；</w:t>
      </w:r>
    </w:p>
    <w:p>
      <w:pPr>
        <w:shd w:val="clear" w:color="auto" w:fill="FFFFFF"/>
        <w:spacing w:line="560" w:lineRule="exact"/>
        <w:ind w:firstLine="420"/>
        <w:rPr>
          <w:rFonts w:eastAsia="仿宋_GB2312"/>
          <w:sz w:val="32"/>
          <w:szCs w:val="32"/>
          <w:highlight w:val="none"/>
        </w:rPr>
      </w:pPr>
      <w:r>
        <w:rPr>
          <w:rFonts w:eastAsia="仿宋_GB2312"/>
          <w:sz w:val="32"/>
          <w:szCs w:val="32"/>
          <w:highlight w:val="none"/>
        </w:rPr>
        <w:t>（</w:t>
      </w:r>
      <w:r>
        <w:rPr>
          <w:rFonts w:hint="eastAsia" w:eastAsia="仿宋_GB2312"/>
          <w:sz w:val="32"/>
          <w:szCs w:val="32"/>
          <w:highlight w:val="none"/>
        </w:rPr>
        <w:t>6</w:t>
      </w:r>
      <w:r>
        <w:rPr>
          <w:rFonts w:eastAsia="仿宋_GB2312"/>
          <w:sz w:val="32"/>
          <w:szCs w:val="32"/>
          <w:highlight w:val="none"/>
        </w:rPr>
        <w:t>）其他违反法律规定或本合同约定的行为。</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2.乙方因使用不当或保管不善等造成租赁物毁损、灭失的，应在甲方指定期限或合理期限内履行租赁物的维修或赔偿义务。</w:t>
      </w:r>
    </w:p>
    <w:p>
      <w:pPr>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3.乙方租金因受客观情况影响，不能按期（年、半年、季）支付，经双方协商，可以延迟支付，但延迟支付时间原则上不能超过（年、半年、季）当期支付期限，若未在当期支付期限内支付该行为视为逾期，若逾期，则</w:t>
      </w:r>
      <w:r>
        <w:rPr>
          <w:rFonts w:hint="eastAsia" w:ascii="仿宋_GB2312" w:eastAsia="仿宋_GB2312"/>
          <w:sz w:val="32"/>
          <w:szCs w:val="32"/>
          <w:highlight w:val="none"/>
          <w:u w:val="single"/>
        </w:rPr>
        <w:t>每逾期一日，应向甲方支付当期逾期资金的万分之四的违约金</w:t>
      </w:r>
      <w:r>
        <w:rPr>
          <w:rFonts w:hint="eastAsia" w:ascii="仿宋_GB2312" w:eastAsia="仿宋_GB2312"/>
          <w:sz w:val="32"/>
          <w:szCs w:val="32"/>
          <w:highlight w:val="none"/>
        </w:rPr>
        <w:t>，并赔偿由此造成的全部损失。逾期支付累计或连续超过</w:t>
      </w:r>
      <w:r>
        <w:rPr>
          <w:rFonts w:hint="eastAsia" w:ascii="仿宋_GB2312" w:eastAsia="仿宋_GB2312"/>
          <w:sz w:val="32"/>
          <w:szCs w:val="32"/>
          <w:highlight w:val="none"/>
          <w:u w:val="single"/>
        </w:rPr>
        <w:t>30天</w:t>
      </w:r>
      <w:r>
        <w:rPr>
          <w:rFonts w:hint="eastAsia" w:ascii="仿宋_GB2312" w:eastAsia="仿宋_GB2312"/>
          <w:sz w:val="32"/>
          <w:szCs w:val="32"/>
          <w:highlight w:val="none"/>
        </w:rPr>
        <w:t>的，甲方可以解除合同。</w:t>
      </w:r>
    </w:p>
    <w:p>
      <w:pPr>
        <w:shd w:val="clear" w:color="auto" w:fill="FFFFFF"/>
        <w:spacing w:line="560" w:lineRule="exact"/>
        <w:ind w:firstLine="560"/>
        <w:rPr>
          <w:rFonts w:eastAsia="仿宋_GB2312"/>
          <w:sz w:val="32"/>
          <w:szCs w:val="32"/>
          <w:highlight w:val="none"/>
        </w:rPr>
      </w:pPr>
      <w:r>
        <w:rPr>
          <w:rFonts w:hint="eastAsia" w:eastAsia="仿宋_GB2312"/>
          <w:sz w:val="32"/>
          <w:szCs w:val="32"/>
          <w:highlight w:val="none"/>
        </w:rPr>
        <w:t>4</w:t>
      </w:r>
      <w:r>
        <w:rPr>
          <w:rFonts w:eastAsia="仿宋_GB2312"/>
          <w:sz w:val="32"/>
          <w:szCs w:val="32"/>
          <w:highlight w:val="none"/>
        </w:rPr>
        <w:t>.乙方未按本合同约定将租赁物交还甲方的，则</w:t>
      </w:r>
      <w:r>
        <w:rPr>
          <w:rFonts w:eastAsia="仿宋_GB2312"/>
          <w:sz w:val="32"/>
          <w:szCs w:val="32"/>
          <w:highlight w:val="none"/>
          <w:u w:val="single"/>
        </w:rPr>
        <w:t>每逾期一日</w:t>
      </w:r>
      <w:r>
        <w:rPr>
          <w:rFonts w:eastAsia="仿宋_GB2312"/>
          <w:sz w:val="32"/>
          <w:szCs w:val="32"/>
          <w:highlight w:val="none"/>
        </w:rPr>
        <w:t>，按照</w:t>
      </w:r>
      <w:r>
        <w:rPr>
          <w:rFonts w:eastAsia="仿宋_GB2312"/>
          <w:sz w:val="32"/>
          <w:szCs w:val="32"/>
          <w:highlight w:val="none"/>
          <w:u w:val="single"/>
        </w:rPr>
        <w:t>日租金的2倍</w:t>
      </w:r>
      <w:r>
        <w:rPr>
          <w:rFonts w:eastAsia="仿宋_GB2312"/>
          <w:sz w:val="32"/>
          <w:szCs w:val="32"/>
          <w:highlight w:val="none"/>
        </w:rPr>
        <w:t>支付实际占用天数的房屋占用费用。</w:t>
      </w:r>
    </w:p>
    <w:p>
      <w:pPr>
        <w:shd w:val="clear" w:color="auto" w:fill="FFFFFF"/>
        <w:spacing w:line="560" w:lineRule="exact"/>
        <w:ind w:firstLine="560"/>
        <w:rPr>
          <w:rFonts w:eastAsia="仿宋_GB2312"/>
          <w:sz w:val="32"/>
          <w:szCs w:val="32"/>
          <w:highlight w:val="none"/>
        </w:rPr>
      </w:pPr>
      <w:r>
        <w:rPr>
          <w:rFonts w:hint="eastAsia" w:eastAsia="仿宋_GB2312"/>
          <w:sz w:val="32"/>
          <w:szCs w:val="32"/>
          <w:highlight w:val="none"/>
        </w:rPr>
        <w:t>5.乙方</w:t>
      </w:r>
      <w:r>
        <w:rPr>
          <w:rFonts w:eastAsia="仿宋_GB2312"/>
          <w:sz w:val="32"/>
          <w:szCs w:val="32"/>
          <w:highlight w:val="none"/>
        </w:rPr>
        <w:t>因使用租赁物所产生的一切责任，应由乙方自行承担。若因乙方原因导致甲方向第三方承担责任的，甲方有权向乙方追偿，乙方还应向甲方支付</w:t>
      </w:r>
      <w:r>
        <w:rPr>
          <w:rFonts w:hint="eastAsia" w:eastAsia="仿宋_GB2312"/>
          <w:spacing w:val="-6"/>
          <w:sz w:val="32"/>
          <w:szCs w:val="32"/>
          <w:highlight w:val="none"/>
          <w:u w:val="single"/>
        </w:rPr>
        <w:t>当年度3个月租金</w:t>
      </w:r>
      <w:r>
        <w:rPr>
          <w:rFonts w:eastAsia="仿宋_GB2312"/>
          <w:sz w:val="32"/>
          <w:szCs w:val="32"/>
          <w:highlight w:val="none"/>
        </w:rPr>
        <w:t>的违约金，并赔偿由此造成的全部损失（包括律师费、诉讼费、保全费等）。</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第十二条</w:t>
      </w:r>
      <w:r>
        <w:rPr>
          <w:rFonts w:hint="eastAsia" w:eastAsia="仿宋_GB2312"/>
          <w:b/>
          <w:bCs/>
          <w:sz w:val="32"/>
          <w:szCs w:val="32"/>
          <w:highlight w:val="none"/>
        </w:rPr>
        <w:t xml:space="preserve">  </w:t>
      </w:r>
      <w:r>
        <w:rPr>
          <w:rFonts w:eastAsia="仿宋_GB2312"/>
          <w:b/>
          <w:bCs/>
          <w:sz w:val="32"/>
          <w:szCs w:val="32"/>
          <w:highlight w:val="none"/>
        </w:rPr>
        <w:t>免责条款</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1.因不可抗力原因致使本合同不能继续履行的，甲、乙双方均不承担违约责任。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2.因国家政策原因导致本合同不能继续履行的，甲、乙双方均不承担违约责任。</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3.本合同因本条第1款、第2款原因终止的，租金按照实际使用时间计算。</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4.不可抗力系指不能预见、不能避免且不能克服的客观情况。</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第十三条</w:t>
      </w:r>
      <w:r>
        <w:rPr>
          <w:rFonts w:hint="eastAsia" w:eastAsia="仿宋_GB2312"/>
          <w:b/>
          <w:bCs/>
          <w:sz w:val="32"/>
          <w:szCs w:val="32"/>
          <w:highlight w:val="none"/>
        </w:rPr>
        <w:t xml:space="preserve">  </w:t>
      </w:r>
      <w:r>
        <w:rPr>
          <w:rFonts w:eastAsia="仿宋_GB2312"/>
          <w:b/>
          <w:bCs/>
          <w:sz w:val="32"/>
          <w:szCs w:val="32"/>
          <w:highlight w:val="none"/>
        </w:rPr>
        <w:t>补充条款</w:t>
      </w:r>
    </w:p>
    <w:p>
      <w:pPr>
        <w:shd w:val="clear" w:color="auto" w:fill="FFFFFF"/>
        <w:spacing w:line="560" w:lineRule="exact"/>
        <w:ind w:firstLine="600"/>
        <w:rPr>
          <w:rFonts w:eastAsia="仿宋_GB2312"/>
          <w:sz w:val="32"/>
          <w:szCs w:val="32"/>
          <w:highlight w:val="none"/>
        </w:rPr>
      </w:pPr>
      <w:r>
        <w:rPr>
          <w:rFonts w:eastAsia="仿宋_GB2312"/>
          <w:spacing w:val="-4"/>
          <w:sz w:val="32"/>
          <w:szCs w:val="32"/>
          <w:highlight w:val="none"/>
        </w:rPr>
        <w:t>本合同未尽事宜，经甲、乙双方协商一致，可订立补充条款。</w:t>
      </w:r>
      <w:r>
        <w:rPr>
          <w:rFonts w:eastAsia="仿宋_GB2312"/>
          <w:spacing w:val="-6"/>
          <w:sz w:val="32"/>
          <w:szCs w:val="32"/>
          <w:highlight w:val="none"/>
        </w:rPr>
        <w:t>补充条款及附件均为本合同组成部分，与本合同具有同等法律效力。</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第十四条</w:t>
      </w:r>
      <w:r>
        <w:rPr>
          <w:rFonts w:hint="eastAsia" w:eastAsia="仿宋_GB2312"/>
          <w:b/>
          <w:bCs/>
          <w:sz w:val="32"/>
          <w:szCs w:val="32"/>
          <w:highlight w:val="none"/>
        </w:rPr>
        <w:t xml:space="preserve">  </w:t>
      </w:r>
      <w:r>
        <w:rPr>
          <w:rFonts w:eastAsia="仿宋_GB2312"/>
          <w:b/>
          <w:bCs/>
          <w:sz w:val="32"/>
          <w:szCs w:val="32"/>
          <w:highlight w:val="none"/>
        </w:rPr>
        <w:t>争议解决</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本合同执行过程中反因本合同产生的或与本合同有关的一切争议，依法向甲方所持租赁物所在地人民法院起诉。</w:t>
      </w:r>
    </w:p>
    <w:p>
      <w:pPr>
        <w:shd w:val="clear" w:color="auto" w:fill="FFFFFF"/>
        <w:spacing w:line="560" w:lineRule="exact"/>
        <w:ind w:firstLine="630" w:firstLineChars="196"/>
        <w:rPr>
          <w:rFonts w:eastAsia="仿宋_GB2312"/>
          <w:sz w:val="32"/>
          <w:szCs w:val="32"/>
          <w:highlight w:val="none"/>
        </w:rPr>
      </w:pPr>
      <w:r>
        <w:rPr>
          <w:rFonts w:eastAsia="仿宋_GB2312"/>
          <w:b/>
          <w:bCs/>
          <w:sz w:val="32"/>
          <w:szCs w:val="32"/>
          <w:highlight w:val="none"/>
        </w:rPr>
        <w:t>第十五条</w:t>
      </w:r>
      <w:r>
        <w:rPr>
          <w:rFonts w:hint="eastAsia" w:eastAsia="仿宋_GB2312"/>
          <w:b/>
          <w:bCs/>
          <w:sz w:val="32"/>
          <w:szCs w:val="32"/>
          <w:highlight w:val="none"/>
        </w:rPr>
        <w:t xml:space="preserve">  </w:t>
      </w:r>
      <w:r>
        <w:rPr>
          <w:rFonts w:eastAsia="仿宋_GB2312"/>
          <w:b/>
          <w:bCs/>
          <w:sz w:val="32"/>
          <w:szCs w:val="32"/>
          <w:highlight w:val="none"/>
        </w:rPr>
        <w:t>其他约定事项</w:t>
      </w:r>
    </w:p>
    <w:p>
      <w:pPr>
        <w:shd w:val="clear" w:color="auto" w:fill="FFFFFF"/>
        <w:spacing w:line="560" w:lineRule="exact"/>
        <w:ind w:firstLine="603" w:firstLineChars="196"/>
        <w:rPr>
          <w:rFonts w:eastAsia="仿宋_GB2312"/>
          <w:spacing w:val="-6"/>
          <w:sz w:val="32"/>
          <w:szCs w:val="32"/>
          <w:highlight w:val="none"/>
        </w:rPr>
      </w:pPr>
      <w:r>
        <w:rPr>
          <w:rFonts w:eastAsia="仿宋_GB2312"/>
          <w:spacing w:val="-6"/>
          <w:sz w:val="32"/>
          <w:szCs w:val="32"/>
          <w:highlight w:val="none"/>
        </w:rPr>
        <w:t>1.针对本合同约定发出的所有通知、函件等文书，均需接收方相关人员签字或现场拍照后认同送达到。</w:t>
      </w:r>
    </w:p>
    <w:p>
      <w:pPr>
        <w:shd w:val="clear" w:color="auto" w:fill="FFFFFF"/>
        <w:spacing w:line="560" w:lineRule="exact"/>
        <w:ind w:firstLine="603" w:firstLineChars="196"/>
        <w:rPr>
          <w:rFonts w:eastAsia="仿宋_GB2312"/>
          <w:sz w:val="32"/>
          <w:szCs w:val="32"/>
          <w:highlight w:val="none"/>
        </w:rPr>
      </w:pPr>
      <w:r>
        <w:rPr>
          <w:rFonts w:eastAsia="仿宋_GB2312"/>
          <w:spacing w:val="-6"/>
          <w:sz w:val="32"/>
          <w:szCs w:val="32"/>
          <w:highlight w:val="none"/>
        </w:rPr>
        <w:t>2.甲乙双方在交接租赁物时，应对租赁物水、电、气度数以及费用等进行交接确认，并留存清单作为本合同的附件。</w:t>
      </w:r>
    </w:p>
    <w:p>
      <w:pPr>
        <w:shd w:val="clear" w:color="auto" w:fill="FFFFFF"/>
        <w:spacing w:line="560" w:lineRule="exact"/>
        <w:ind w:firstLine="590"/>
        <w:rPr>
          <w:rFonts w:eastAsia="仿宋_GB2312"/>
          <w:sz w:val="32"/>
          <w:szCs w:val="32"/>
          <w:highlight w:val="none"/>
        </w:rPr>
      </w:pPr>
      <w:r>
        <w:rPr>
          <w:rFonts w:eastAsia="仿宋_GB2312"/>
          <w:spacing w:val="-6"/>
          <w:sz w:val="32"/>
          <w:szCs w:val="32"/>
          <w:highlight w:val="none"/>
        </w:rPr>
        <w:t>3.合同到期后，若甲方不愿再出租租赁物，乙方应于期满前腾空并退还甲方租赁物，否则甲方有权在租赁保证金中扣除违约金、损失赔偿金等费用，乙方还应按照本合同的约定支付使用费并赔偿由此给甲方造成的一切损失。</w:t>
      </w:r>
    </w:p>
    <w:p>
      <w:pPr>
        <w:shd w:val="clear" w:color="auto" w:fill="FFFFFF"/>
        <w:spacing w:line="560" w:lineRule="exact"/>
        <w:ind w:firstLine="600"/>
        <w:rPr>
          <w:rFonts w:eastAsia="仿宋_GB2312"/>
          <w:sz w:val="32"/>
          <w:szCs w:val="32"/>
          <w:highlight w:val="none"/>
        </w:rPr>
      </w:pPr>
      <w:r>
        <w:rPr>
          <w:rFonts w:eastAsia="仿宋_GB2312"/>
          <w:b/>
          <w:bCs/>
          <w:sz w:val="32"/>
          <w:szCs w:val="32"/>
          <w:highlight w:val="none"/>
        </w:rPr>
        <w:t>第十六条</w:t>
      </w:r>
      <w:r>
        <w:rPr>
          <w:rFonts w:hint="eastAsia" w:eastAsia="仿宋_GB2312"/>
          <w:b/>
          <w:bCs/>
          <w:sz w:val="32"/>
          <w:szCs w:val="32"/>
          <w:highlight w:val="none"/>
        </w:rPr>
        <w:t xml:space="preserve">  </w:t>
      </w:r>
      <w:r>
        <w:rPr>
          <w:rFonts w:eastAsia="仿宋_GB2312"/>
          <w:b/>
          <w:bCs/>
          <w:sz w:val="32"/>
          <w:szCs w:val="32"/>
          <w:highlight w:val="none"/>
        </w:rPr>
        <w:t>合同生效</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本合同自双方法定代表人（负责人）或授权代理人签字（签章）并加盖公章（乙方为自然人的签字并捺印生效</w:t>
      </w:r>
      <w:r>
        <w:rPr>
          <w:rFonts w:hint="eastAsia" w:eastAsia="仿宋_GB2312"/>
          <w:sz w:val="32"/>
          <w:szCs w:val="32"/>
          <w:highlight w:val="none"/>
        </w:rPr>
        <w:t>）</w:t>
      </w:r>
      <w:r>
        <w:rPr>
          <w:rFonts w:eastAsia="仿宋_GB2312"/>
          <w:sz w:val="32"/>
          <w:szCs w:val="32"/>
          <w:highlight w:val="none"/>
        </w:rPr>
        <w:t>。</w:t>
      </w:r>
    </w:p>
    <w:p>
      <w:pPr>
        <w:shd w:val="clear" w:color="auto" w:fill="FFFFFF"/>
        <w:spacing w:line="560" w:lineRule="exact"/>
        <w:ind w:firstLine="560"/>
        <w:rPr>
          <w:rFonts w:eastAsia="仿宋_GB2312"/>
          <w:sz w:val="32"/>
          <w:szCs w:val="32"/>
          <w:highlight w:val="none"/>
        </w:rPr>
      </w:pPr>
      <w:r>
        <w:rPr>
          <w:rFonts w:eastAsia="仿宋_GB2312"/>
          <w:b/>
          <w:bCs/>
          <w:sz w:val="32"/>
          <w:szCs w:val="32"/>
          <w:highlight w:val="none"/>
        </w:rPr>
        <w:t>第十七条</w:t>
      </w:r>
      <w:r>
        <w:rPr>
          <w:rFonts w:hint="eastAsia" w:eastAsia="仿宋_GB2312"/>
          <w:b/>
          <w:bCs/>
          <w:sz w:val="32"/>
          <w:szCs w:val="32"/>
          <w:highlight w:val="none"/>
        </w:rPr>
        <w:t xml:space="preserve">  </w:t>
      </w:r>
      <w:r>
        <w:rPr>
          <w:rFonts w:eastAsia="仿宋_GB2312"/>
          <w:sz w:val="32"/>
          <w:szCs w:val="32"/>
          <w:highlight w:val="none"/>
        </w:rPr>
        <w:t>本合同一式</w:t>
      </w:r>
      <w:r>
        <w:rPr>
          <w:rFonts w:hint="eastAsia" w:eastAsia="仿宋_GB2312"/>
          <w:sz w:val="32"/>
          <w:szCs w:val="32"/>
          <w:highlight w:val="none"/>
        </w:rPr>
        <w:t>陆</w:t>
      </w:r>
      <w:r>
        <w:rPr>
          <w:rFonts w:eastAsia="仿宋_GB2312"/>
          <w:sz w:val="32"/>
          <w:szCs w:val="32"/>
          <w:highlight w:val="none"/>
        </w:rPr>
        <w:t>份，甲、乙双方各执</w:t>
      </w:r>
      <w:r>
        <w:rPr>
          <w:rFonts w:hint="eastAsia" w:eastAsia="仿宋_GB2312"/>
          <w:sz w:val="32"/>
          <w:szCs w:val="32"/>
          <w:highlight w:val="none"/>
        </w:rPr>
        <w:t>叁</w:t>
      </w:r>
      <w:r>
        <w:rPr>
          <w:rFonts w:eastAsia="仿宋_GB2312"/>
          <w:sz w:val="32"/>
          <w:szCs w:val="32"/>
          <w:highlight w:val="none"/>
        </w:rPr>
        <w:t>份，具有同等法律效力。</w:t>
      </w:r>
    </w:p>
    <w:p>
      <w:pPr>
        <w:shd w:val="clear" w:color="auto" w:fill="FFFFFF"/>
        <w:spacing w:line="560" w:lineRule="exact"/>
        <w:ind w:firstLine="555"/>
        <w:rPr>
          <w:rFonts w:eastAsia="仿宋_GB2312"/>
          <w:sz w:val="32"/>
          <w:szCs w:val="32"/>
          <w:highlight w:val="none"/>
        </w:rPr>
      </w:pPr>
      <w:r>
        <w:rPr>
          <w:rFonts w:eastAsia="仿宋_GB2312"/>
          <w:b/>
          <w:bCs/>
          <w:sz w:val="32"/>
          <w:szCs w:val="32"/>
          <w:highlight w:val="none"/>
        </w:rPr>
        <w:t>第十八条</w:t>
      </w:r>
      <w:r>
        <w:rPr>
          <w:rFonts w:hint="eastAsia" w:eastAsia="仿宋_GB2312"/>
          <w:b/>
          <w:bCs/>
          <w:sz w:val="32"/>
          <w:szCs w:val="32"/>
          <w:highlight w:val="none"/>
        </w:rPr>
        <w:t xml:space="preserve">  </w:t>
      </w:r>
      <w:r>
        <w:rPr>
          <w:rFonts w:eastAsia="仿宋_GB2312"/>
          <w:sz w:val="32"/>
          <w:szCs w:val="32"/>
          <w:highlight w:val="none"/>
        </w:rPr>
        <w:t>乙方已阅读本合同所有条款。应乙方要求，甲方已经就本合同做了相应的条款说明。乙方对本合同条款的含义及相应的法律后果已全部通晓并充分理解。乙方同意并自愿签署本合同。</w:t>
      </w:r>
    </w:p>
    <w:p>
      <w:pPr>
        <w:shd w:val="clear" w:color="auto" w:fill="FFFFFF"/>
        <w:spacing w:line="560" w:lineRule="exact"/>
        <w:ind w:firstLine="555"/>
        <w:rPr>
          <w:rFonts w:eastAsia="仿宋_GB2312"/>
          <w:sz w:val="32"/>
          <w:szCs w:val="32"/>
          <w:highlight w:val="none"/>
        </w:rPr>
      </w:pPr>
      <w:r>
        <w:rPr>
          <w:rFonts w:eastAsia="仿宋_GB2312"/>
          <w:b/>
          <w:bCs/>
          <w:sz w:val="32"/>
          <w:szCs w:val="32"/>
          <w:highlight w:val="none"/>
        </w:rPr>
        <w:t>第十九条</w:t>
      </w:r>
      <w:r>
        <w:rPr>
          <w:rFonts w:hint="eastAsia" w:eastAsia="仿宋_GB2312"/>
          <w:b/>
          <w:bCs/>
          <w:sz w:val="32"/>
          <w:szCs w:val="32"/>
          <w:highlight w:val="none"/>
        </w:rPr>
        <w:t xml:space="preserve">  </w:t>
      </w:r>
      <w:r>
        <w:rPr>
          <w:rFonts w:eastAsia="仿宋_GB2312"/>
          <w:sz w:val="32"/>
          <w:szCs w:val="32"/>
          <w:highlight w:val="none"/>
        </w:rPr>
        <w:t>乙方承诺有权签署本协议，乙方为法人的，承诺已经根据其内部规定获得了相关授权和审批，乙方为自然人或个体的，承诺已经告知其共有人、合伙人或其它有权人知晓并取得同意。</w:t>
      </w:r>
    </w:p>
    <w:p>
      <w:pPr>
        <w:shd w:val="clear" w:color="auto" w:fill="FFFFFF"/>
        <w:spacing w:line="560" w:lineRule="exact"/>
        <w:ind w:firstLine="280"/>
        <w:rPr>
          <w:rFonts w:eastAsia="仿宋_GB2312"/>
          <w:sz w:val="32"/>
          <w:szCs w:val="32"/>
          <w:highlight w:val="none"/>
        </w:rPr>
      </w:pPr>
      <w:r>
        <w:rPr>
          <w:rFonts w:eastAsia="仿宋_GB2312"/>
          <w:sz w:val="32"/>
          <w:szCs w:val="32"/>
          <w:highlight w:val="none"/>
        </w:rPr>
        <w:t>甲方：</w:t>
      </w:r>
      <w:r>
        <w:rPr>
          <w:rFonts w:hint="eastAsia" w:eastAsia="仿宋_GB2312"/>
          <w:sz w:val="32"/>
          <w:szCs w:val="32"/>
          <w:highlight w:val="none"/>
        </w:rPr>
        <w:t xml:space="preserve">          </w:t>
      </w:r>
      <w:r>
        <w:rPr>
          <w:rFonts w:eastAsia="仿宋_GB2312"/>
          <w:sz w:val="32"/>
          <w:szCs w:val="32"/>
          <w:highlight w:val="none"/>
        </w:rPr>
        <w:t xml:space="preserve">                乙方：</w:t>
      </w:r>
    </w:p>
    <w:p>
      <w:pPr>
        <w:shd w:val="clear" w:color="auto" w:fill="FFFFFF"/>
        <w:spacing w:line="560" w:lineRule="exact"/>
        <w:ind w:firstLine="280"/>
        <w:rPr>
          <w:rFonts w:eastAsia="仿宋_GB2312"/>
          <w:sz w:val="32"/>
          <w:szCs w:val="32"/>
          <w:highlight w:val="none"/>
        </w:rPr>
      </w:pPr>
      <w:r>
        <w:rPr>
          <w:rFonts w:eastAsia="仿宋_GB2312"/>
          <w:sz w:val="32"/>
          <w:szCs w:val="32"/>
          <w:highlight w:val="none"/>
        </w:rPr>
        <w:t>法定代表人</w:t>
      </w:r>
      <w:r>
        <w:rPr>
          <w:rFonts w:hint="eastAsia" w:eastAsia="仿宋_GB2312"/>
          <w:sz w:val="32"/>
          <w:szCs w:val="32"/>
          <w:highlight w:val="none"/>
        </w:rPr>
        <w:t xml:space="preserve">        </w:t>
      </w:r>
      <w:r>
        <w:rPr>
          <w:rFonts w:eastAsia="仿宋_GB2312"/>
          <w:sz w:val="32"/>
          <w:szCs w:val="32"/>
          <w:highlight w:val="none"/>
        </w:rPr>
        <w:t xml:space="preserve">              法定代表人</w:t>
      </w:r>
    </w:p>
    <w:p>
      <w:pPr>
        <w:shd w:val="clear" w:color="auto" w:fill="FFFFFF"/>
        <w:spacing w:line="560" w:lineRule="exact"/>
        <w:rPr>
          <w:rFonts w:eastAsia="仿宋_GB2312"/>
          <w:sz w:val="32"/>
          <w:szCs w:val="32"/>
          <w:highlight w:val="none"/>
        </w:rPr>
      </w:pPr>
      <w:r>
        <w:rPr>
          <w:rFonts w:eastAsia="仿宋_GB2312"/>
          <w:sz w:val="32"/>
          <w:szCs w:val="32"/>
          <w:highlight w:val="none"/>
        </w:rPr>
        <w:t>（授权代理人）：</w:t>
      </w:r>
      <w:r>
        <w:rPr>
          <w:rFonts w:hint="eastAsia" w:eastAsia="仿宋_GB2312"/>
          <w:sz w:val="32"/>
          <w:szCs w:val="32"/>
          <w:highlight w:val="none"/>
        </w:rPr>
        <w:t xml:space="preserve">        </w:t>
      </w:r>
      <w:r>
        <w:rPr>
          <w:rFonts w:eastAsia="仿宋_GB2312"/>
          <w:sz w:val="32"/>
          <w:szCs w:val="32"/>
          <w:highlight w:val="none"/>
        </w:rPr>
        <w:t xml:space="preserve">         （授权代理人）：</w:t>
      </w:r>
    </w:p>
    <w:p>
      <w:pPr>
        <w:shd w:val="clear" w:color="auto" w:fill="FFFFFF"/>
        <w:spacing w:line="560" w:lineRule="exact"/>
        <w:ind w:firstLine="280"/>
        <w:rPr>
          <w:rFonts w:eastAsia="仿宋_GB2312"/>
          <w:sz w:val="32"/>
          <w:szCs w:val="32"/>
          <w:highlight w:val="none"/>
        </w:rPr>
      </w:pPr>
      <w:r>
        <w:rPr>
          <w:rFonts w:eastAsia="仿宋_GB2312"/>
          <w:sz w:val="32"/>
          <w:szCs w:val="32"/>
          <w:highlight w:val="none"/>
        </w:rPr>
        <w:t>签约时间：</w:t>
      </w:r>
      <w:r>
        <w:rPr>
          <w:rFonts w:hint="eastAsia" w:eastAsia="仿宋_GB2312"/>
          <w:sz w:val="32"/>
          <w:szCs w:val="32"/>
          <w:highlight w:val="none"/>
        </w:rPr>
        <w:t xml:space="preserve">          </w:t>
      </w:r>
      <w:r>
        <w:rPr>
          <w:rFonts w:eastAsia="仿宋_GB2312"/>
          <w:sz w:val="32"/>
          <w:szCs w:val="32"/>
          <w:highlight w:val="none"/>
        </w:rPr>
        <w:t xml:space="preserve">            签约时间：</w:t>
      </w: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pStyle w:val="3"/>
        <w:rPr>
          <w:rFonts w:eastAsia="仿宋_GB2312"/>
          <w:sz w:val="32"/>
          <w:szCs w:val="32"/>
          <w:highlight w:val="none"/>
        </w:rPr>
      </w:pPr>
    </w:p>
    <w:p>
      <w:pPr>
        <w:spacing w:line="360" w:lineRule="auto"/>
        <w:rPr>
          <w:rFonts w:eastAsia="仿宋_GB2312"/>
          <w:sz w:val="32"/>
          <w:szCs w:val="32"/>
          <w:highlight w:val="none"/>
        </w:rPr>
      </w:pPr>
    </w:p>
    <w:p>
      <w:pPr>
        <w:spacing w:line="360" w:lineRule="auto"/>
        <w:rPr>
          <w:rFonts w:ascii="Arial" w:hAnsi="Arial" w:cs="Arial"/>
          <w:highlight w:val="none"/>
        </w:rPr>
      </w:pPr>
      <w:r>
        <w:rPr>
          <w:rFonts w:eastAsia="仿宋_GB2312"/>
          <w:sz w:val="32"/>
          <w:szCs w:val="32"/>
          <w:highlight w:val="none"/>
        </w:rPr>
        <w:t>附件</w:t>
      </w:r>
      <w:r>
        <w:rPr>
          <w:rFonts w:hint="eastAsia" w:eastAsia="仿宋_GB2312"/>
          <w:sz w:val="32"/>
          <w:szCs w:val="32"/>
          <w:highlight w:val="none"/>
        </w:rPr>
        <w:t>7</w:t>
      </w:r>
    </w:p>
    <w:p>
      <w:pPr>
        <w:spacing w:line="360" w:lineRule="auto"/>
        <w:rPr>
          <w:rFonts w:ascii="Arial" w:hAnsi="Arial" w:cs="Arial"/>
          <w:highlight w:val="none"/>
        </w:rPr>
      </w:pPr>
    </w:p>
    <w:p>
      <w:pPr>
        <w:spacing w:line="64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资产续租租赁合同</w:t>
      </w:r>
    </w:p>
    <w:p>
      <w:pPr>
        <w:shd w:val="clear" w:color="auto" w:fill="FFFFFF"/>
        <w:spacing w:line="560" w:lineRule="exact"/>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出租方（甲方）：</w:t>
      </w:r>
      <w:r>
        <w:rPr>
          <w:rFonts w:hint="eastAsia" w:ascii="仿宋_GB2312" w:hAnsi="仿宋_GB2312" w:eastAsia="仿宋_GB2312" w:cs="仿宋_GB2312"/>
          <w:sz w:val="32"/>
          <w:szCs w:val="32"/>
          <w:highlight w:val="none"/>
          <w:u w:val="single"/>
        </w:rPr>
        <w:t>成都天府数智谷科技创新基地有限公司</w:t>
      </w:r>
    </w:p>
    <w:p>
      <w:pPr>
        <w:shd w:val="clear" w:color="auto" w:fill="FFFFFF"/>
        <w:spacing w:line="560" w:lineRule="exact"/>
        <w:ind w:left="1200" w:hanging="1200" w:hangingChars="400"/>
        <w:rPr>
          <w:rFonts w:ascii="仿宋_GB2312" w:hAnsi="仿宋_GB2312" w:eastAsia="仿宋_GB2312" w:cs="仿宋_GB2312"/>
          <w:sz w:val="32"/>
          <w:szCs w:val="32"/>
          <w:highlight w:val="none"/>
        </w:rPr>
      </w:pPr>
      <w:r>
        <w:rPr>
          <w:rFonts w:hint="eastAsia" w:ascii="仿宋_GB2312" w:hAnsi="仿宋_GB2312" w:eastAsia="仿宋_GB2312" w:cs="仿宋_GB2312"/>
          <w:spacing w:val="-10"/>
          <w:sz w:val="32"/>
          <w:szCs w:val="32"/>
          <w:highlight w:val="none"/>
        </w:rPr>
        <w:t>住所地：</w:t>
      </w:r>
      <w:r>
        <w:rPr>
          <w:rFonts w:hint="eastAsia" w:ascii="仿宋_GB2312" w:hAnsi="仿宋_GB2312" w:eastAsia="仿宋_GB2312" w:cs="仿宋_GB2312"/>
          <w:spacing w:val="-10"/>
          <w:sz w:val="32"/>
          <w:szCs w:val="32"/>
          <w:highlight w:val="none"/>
          <w:u w:val="single"/>
        </w:rPr>
        <w:t>中国（四川）自由贸易试验区成都市天府新区兴隆街道湖畔路北段715号</w:t>
      </w:r>
      <w:r>
        <w:rPr>
          <w:rFonts w:hint="eastAsia" w:ascii="仿宋_GB2312" w:hAnsi="仿宋_GB2312" w:eastAsia="仿宋_GB2312" w:cs="仿宋_GB2312"/>
          <w:spacing w:val="-10"/>
          <w:sz w:val="32"/>
          <w:szCs w:val="32"/>
          <w:highlight w:val="non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sz w:val="32"/>
          <w:szCs w:val="32"/>
          <w:highlight w:val="none"/>
          <w:u w:val="single"/>
        </w:rPr>
        <w:t>万炬光</w:t>
      </w:r>
    </w:p>
    <w:p>
      <w:pPr>
        <w:shd w:val="clear" w:color="auto" w:fill="FFFFFF"/>
        <w:spacing w:line="560" w:lineRule="exact"/>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 xml:space="preserve">联系电话：028-85853432 </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原承租方（乙方）：</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住所地：</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u w:val="single"/>
        </w:rPr>
        <w:t xml:space="preserve">               </w:t>
      </w:r>
    </w:p>
    <w:p>
      <w:pPr>
        <w:shd w:val="clear" w:color="auto" w:fill="FFFFFF"/>
        <w:spacing w:line="560" w:lineRule="exact"/>
        <w:ind w:firstLine="640" w:firstLineChars="200"/>
        <w:rPr>
          <w:rFonts w:ascii="仿宋_GB2312" w:hAnsi="仿宋_GB2312" w:eastAsia="仿宋_GB2312"/>
          <w:color w:val="FF0000"/>
          <w:sz w:val="32"/>
          <w:szCs w:val="32"/>
          <w:highlight w:val="none"/>
        </w:rPr>
      </w:pPr>
    </w:p>
    <w:p>
      <w:p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根据《中华人民共和国民法典》及相关法律法规的规定，甲乙双方在自愿、平等、公平的基础上，经协商一致，就乙方继续承租甲方下述原租赁物资产事宜订立本合同,以便双方共同遵守。</w:t>
      </w:r>
    </w:p>
    <w:p>
      <w:pPr>
        <w:shd w:val="clear" w:color="auto" w:fill="FFFFFF"/>
        <w:spacing w:line="560" w:lineRule="exact"/>
        <w:ind w:firstLine="420"/>
        <w:rPr>
          <w:rFonts w:eastAsia="仿宋_GB2312"/>
          <w:color w:val="FF0000"/>
          <w:sz w:val="32"/>
          <w:szCs w:val="32"/>
          <w:highlight w:val="none"/>
        </w:rPr>
      </w:pPr>
      <w:r>
        <w:rPr>
          <w:rFonts w:eastAsia="仿宋_GB2312"/>
          <w:color w:val="FF0000"/>
          <w:sz w:val="32"/>
          <w:szCs w:val="32"/>
          <w:highlight w:val="none"/>
        </w:rPr>
        <w:t xml:space="preserve"> </w:t>
      </w:r>
    </w:p>
    <w:p>
      <w:pPr>
        <w:pStyle w:val="3"/>
        <w:rPr>
          <w:rFonts w:eastAsia="仿宋_GB2312"/>
          <w:color w:val="FF0000"/>
          <w:sz w:val="32"/>
          <w:szCs w:val="32"/>
          <w:highlight w:val="none"/>
        </w:rPr>
      </w:pPr>
    </w:p>
    <w:p>
      <w:pPr>
        <w:pStyle w:val="3"/>
        <w:rPr>
          <w:rFonts w:eastAsia="仿宋_GB2312"/>
          <w:color w:val="FF0000"/>
          <w:sz w:val="32"/>
          <w:szCs w:val="32"/>
          <w:highlight w:val="none"/>
        </w:rPr>
      </w:pPr>
    </w:p>
    <w:p>
      <w:pPr>
        <w:shd w:val="clear" w:color="auto" w:fill="FFFFFF"/>
        <w:spacing w:line="560" w:lineRule="exact"/>
        <w:jc w:val="center"/>
        <w:outlineLvl w:val="1"/>
        <w:rPr>
          <w:rFonts w:ascii="方正黑体简体" w:hAnsi="方正黑体简体" w:eastAsia="方正黑体简体" w:cs="方正黑体简体"/>
          <w:bCs/>
          <w:sz w:val="32"/>
          <w:szCs w:val="32"/>
          <w:highlight w:val="none"/>
        </w:rPr>
      </w:pPr>
      <w:r>
        <w:rPr>
          <w:rFonts w:hint="eastAsia" w:ascii="方正黑体简体" w:hAnsi="方正黑体简体" w:eastAsia="方正黑体简体" w:cs="方正黑体简体"/>
          <w:bCs/>
          <w:sz w:val="32"/>
          <w:szCs w:val="32"/>
          <w:highlight w:val="none"/>
        </w:rPr>
        <w:t>第一部分 专用条款</w:t>
      </w:r>
    </w:p>
    <w:p>
      <w:pPr>
        <w:shd w:val="clear" w:color="auto" w:fill="FFFFFF"/>
        <w:spacing w:line="560" w:lineRule="exact"/>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第一条  租赁物基本情况</w:t>
      </w:r>
    </w:p>
    <w:p>
      <w:pPr>
        <w:shd w:val="clear" w:color="auto" w:fill="FFFFFF"/>
        <w:spacing w:line="560" w:lineRule="exact"/>
        <w:ind w:firstLine="640" w:firstLineChars="200"/>
        <w:rPr>
          <w:rFonts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乙方继续承租甲方租赁物：位于</w:t>
      </w:r>
      <w:r>
        <w:rPr>
          <w:rFonts w:hint="eastAsia" w:ascii="仿宋_GB2312" w:hAnsi="仿宋_GB2312" w:eastAsia="仿宋_GB2312" w:cs="仿宋_GB2312"/>
          <w:spacing w:val="-10"/>
          <w:sz w:val="32"/>
          <w:szCs w:val="32"/>
          <w:highlight w:val="none"/>
          <w:u w:val="single"/>
        </w:rPr>
        <w:t>中国（四川）自由贸易试验区成都市天府新区兴隆街道湖畔路北段715号</w:t>
      </w:r>
      <w:r>
        <w:rPr>
          <w:rFonts w:hint="eastAsia" w:ascii="仿宋_GB2312" w:hAnsi="仿宋_GB2312" w:eastAsia="仿宋_GB2312" w:cs="仿宋_GB2312"/>
          <w:sz w:val="32"/>
          <w:szCs w:val="32"/>
          <w:highlight w:val="none"/>
        </w:rPr>
        <w:t>，产权面积为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平方米。</w:t>
      </w:r>
    </w:p>
    <w:p>
      <w:pPr>
        <w:numPr>
          <w:ilvl w:val="0"/>
          <w:numId w:val="6"/>
        </w:num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各楼层面积（单位：平方米）</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spacing w:line="560" w:lineRule="exact"/>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房号</w:t>
            </w:r>
          </w:p>
        </w:tc>
        <w:tc>
          <w:tcPr>
            <w:tcW w:w="2841" w:type="dxa"/>
            <w:tcBorders>
              <w:top w:val="single" w:color="auto" w:sz="4" w:space="0"/>
              <w:left w:val="single" w:color="auto" w:sz="4" w:space="0"/>
              <w:bottom w:val="single" w:color="auto" w:sz="4" w:space="0"/>
              <w:right w:val="single" w:color="auto" w:sz="4" w:space="0"/>
            </w:tcBorders>
          </w:tcPr>
          <w:p>
            <w:pPr>
              <w:widowControl/>
              <w:spacing w:line="560" w:lineRule="exact"/>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产权面积</w:t>
            </w:r>
          </w:p>
        </w:tc>
        <w:tc>
          <w:tcPr>
            <w:tcW w:w="2841" w:type="dxa"/>
            <w:tcBorders>
              <w:top w:val="single" w:color="auto" w:sz="4" w:space="0"/>
              <w:left w:val="single" w:color="auto" w:sz="4" w:space="0"/>
              <w:bottom w:val="single" w:color="auto" w:sz="4" w:space="0"/>
              <w:right w:val="single" w:color="auto" w:sz="4" w:space="0"/>
            </w:tcBorders>
          </w:tcPr>
          <w:p>
            <w:pPr>
              <w:widowControl/>
              <w:spacing w:line="560" w:lineRule="exact"/>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租金单价（元）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c>
          <w:tcPr>
            <w:tcW w:w="2841" w:type="dxa"/>
            <w:tcBorders>
              <w:top w:val="single" w:color="auto" w:sz="4" w:space="0"/>
              <w:left w:val="single" w:color="auto" w:sz="4" w:space="0"/>
              <w:bottom w:val="single" w:color="auto" w:sz="4" w:space="0"/>
              <w:right w:val="single" w:color="auto" w:sz="4" w:space="0"/>
            </w:tcBorders>
          </w:tcPr>
          <w:p>
            <w:pPr>
              <w:widowControl w:val="0"/>
              <w:spacing w:line="560" w:lineRule="exact"/>
              <w:jc w:val="center"/>
              <w:rPr>
                <w:rFonts w:ascii="仿宋_GB2312" w:hAnsi="仿宋_GB2312" w:eastAsia="仿宋_GB2312" w:cs="仿宋_GB2312"/>
                <w:kern w:val="0"/>
                <w:sz w:val="32"/>
                <w:szCs w:val="32"/>
                <w:highlight w:val="none"/>
              </w:rPr>
            </w:pPr>
          </w:p>
        </w:tc>
      </w:tr>
    </w:tbl>
    <w:p>
      <w:pPr>
        <w:shd w:val="clear" w:color="auto" w:fill="FFFFFF"/>
        <w:spacing w:line="560" w:lineRule="exact"/>
        <w:rPr>
          <w:rFonts w:eastAsia="仿宋_GB2312"/>
          <w:sz w:val="32"/>
          <w:szCs w:val="32"/>
          <w:highlight w:val="none"/>
        </w:rPr>
      </w:pPr>
      <w:r>
        <w:rPr>
          <w:rFonts w:eastAsia="仿宋_GB2312"/>
          <w:sz w:val="32"/>
          <w:szCs w:val="32"/>
          <w:highlight w:val="none"/>
        </w:rPr>
        <w:t xml:space="preserve"> </w:t>
      </w:r>
    </w:p>
    <w:p>
      <w:pPr>
        <w:shd w:val="clear" w:color="auto" w:fill="FFFFFF"/>
        <w:spacing w:line="560" w:lineRule="exact"/>
        <w:ind w:firstLine="600"/>
        <w:rPr>
          <w:rFonts w:eastAsia="仿宋_GB2312"/>
          <w:b/>
          <w:bCs/>
          <w:sz w:val="32"/>
          <w:szCs w:val="32"/>
          <w:highlight w:val="none"/>
        </w:rPr>
      </w:pPr>
      <w:r>
        <w:rPr>
          <w:rFonts w:ascii="仿宋_GB2312" w:hAnsi="仿宋_GB2312" w:eastAsia="仿宋_GB2312"/>
          <w:b/>
          <w:bCs/>
          <w:sz w:val="32"/>
          <w:szCs w:val="32"/>
          <w:highlight w:val="none"/>
        </w:rPr>
        <w:t>第二条</w:t>
      </w:r>
      <w:r>
        <w:rPr>
          <w:sz w:val="32"/>
          <w:szCs w:val="32"/>
          <w:highlight w:val="none"/>
        </w:rPr>
        <w:t xml:space="preserve">  </w:t>
      </w:r>
      <w:r>
        <w:rPr>
          <w:rFonts w:ascii="仿宋_GB2312" w:hAnsi="仿宋_GB2312" w:eastAsia="仿宋_GB2312"/>
          <w:b/>
          <w:bCs/>
          <w:sz w:val="32"/>
          <w:szCs w:val="32"/>
          <w:highlight w:val="none"/>
        </w:rPr>
        <w:t>租赁期</w:t>
      </w:r>
      <w:r>
        <w:rPr>
          <w:rFonts w:hint="eastAsia" w:ascii="宋体" w:hAnsi="宋体" w:cs="宋体"/>
          <w:b/>
          <w:bCs/>
          <w:sz w:val="32"/>
          <w:szCs w:val="32"/>
          <w:highlight w:val="none"/>
        </w:rPr>
        <w:t>限</w:t>
      </w:r>
    </w:p>
    <w:p>
      <w:pPr>
        <w:shd w:val="clear" w:color="auto" w:fill="FFFFFF"/>
        <w:spacing w:line="560" w:lineRule="exact"/>
        <w:ind w:firstLine="640" w:firstLineChars="200"/>
        <w:rPr>
          <w:rFonts w:eastAsia="仿宋_GB2312"/>
          <w:sz w:val="32"/>
          <w:szCs w:val="32"/>
          <w:highlight w:val="none"/>
          <w:u w:val="single"/>
        </w:rPr>
      </w:pPr>
      <w:r>
        <w:rPr>
          <w:rFonts w:ascii="仿宋_GB2312" w:hAnsi="仿宋_GB2312" w:eastAsia="仿宋_GB2312"/>
          <w:sz w:val="32"/>
          <w:szCs w:val="32"/>
          <w:highlight w:val="none"/>
        </w:rPr>
        <w:t>本合同租赁期限为</w:t>
      </w:r>
      <w:r>
        <w:rPr>
          <w:rFonts w:eastAsia="仿宋_GB2312"/>
          <w:sz w:val="32"/>
          <w:szCs w:val="32"/>
          <w:highlight w:val="none"/>
          <w:u w:val="single"/>
        </w:rPr>
        <w:t xml:space="preserve">   </w:t>
      </w:r>
      <w:r>
        <w:rPr>
          <w:sz w:val="32"/>
          <w:szCs w:val="32"/>
          <w:highlight w:val="none"/>
          <w:u w:val="single"/>
        </w:rPr>
        <w:t xml:space="preserve">  </w:t>
      </w:r>
      <w:r>
        <w:rPr>
          <w:rFonts w:ascii="仿宋_GB2312" w:hAnsi="仿宋_GB2312"/>
          <w:sz w:val="32"/>
          <w:szCs w:val="32"/>
          <w:highlight w:val="none"/>
        </w:rPr>
        <w:t>年</w:t>
      </w:r>
      <w:r>
        <w:rPr>
          <w:rFonts w:eastAsia="仿宋_GB2312"/>
          <w:sz w:val="32"/>
          <w:szCs w:val="32"/>
          <w:highlight w:val="none"/>
          <w:u w:val="single"/>
        </w:rPr>
        <w:t xml:space="preserve">   </w:t>
      </w:r>
      <w:r>
        <w:rPr>
          <w:sz w:val="32"/>
          <w:szCs w:val="32"/>
          <w:highlight w:val="none"/>
          <w:u w:val="single"/>
        </w:rPr>
        <w:t xml:space="preserve">    </w:t>
      </w:r>
      <w:r>
        <w:rPr>
          <w:rFonts w:ascii="仿宋_GB2312" w:hAnsi="仿宋_GB2312"/>
          <w:sz w:val="32"/>
          <w:szCs w:val="32"/>
          <w:highlight w:val="none"/>
        </w:rPr>
        <w:t>月</w:t>
      </w:r>
      <w:r>
        <w:rPr>
          <w:sz w:val="32"/>
          <w:szCs w:val="32"/>
          <w:highlight w:val="none"/>
        </w:rPr>
        <w:t>,</w:t>
      </w:r>
      <w:r>
        <w:rPr>
          <w:rFonts w:ascii="仿宋_GB2312" w:hAnsi="仿宋_GB2312" w:eastAsia="仿宋_GB2312"/>
          <w:sz w:val="32"/>
          <w:szCs w:val="32"/>
          <w:highlight w:val="none"/>
        </w:rPr>
        <w:t>自</w:t>
      </w:r>
      <w:r>
        <w:rPr>
          <w:sz w:val="32"/>
          <w:szCs w:val="32"/>
          <w:highlight w:val="none"/>
          <w:u w:val="single"/>
        </w:rPr>
        <w:t xml:space="preserve">      </w:t>
      </w:r>
      <w:r>
        <w:rPr>
          <w:rFonts w:ascii="仿宋_GB2312" w:hAnsi="仿宋_GB2312" w:eastAsia="仿宋_GB2312"/>
          <w:sz w:val="32"/>
          <w:szCs w:val="32"/>
          <w:highlight w:val="none"/>
        </w:rPr>
        <w:t>年</w:t>
      </w:r>
      <w:r>
        <w:rPr>
          <w:sz w:val="32"/>
          <w:szCs w:val="32"/>
          <w:highlight w:val="none"/>
          <w:u w:val="single"/>
        </w:rPr>
        <w:t xml:space="preserve">    </w:t>
      </w:r>
      <w:r>
        <w:rPr>
          <w:rFonts w:ascii="仿宋_GB2312" w:hAnsi="仿宋_GB2312" w:eastAsia="仿宋_GB2312"/>
          <w:sz w:val="32"/>
          <w:szCs w:val="32"/>
          <w:highlight w:val="none"/>
        </w:rPr>
        <w:t>月</w:t>
      </w:r>
      <w:r>
        <w:rPr>
          <w:sz w:val="32"/>
          <w:szCs w:val="32"/>
          <w:highlight w:val="none"/>
          <w:u w:val="single"/>
        </w:rPr>
        <w:t xml:space="preserve">   </w:t>
      </w:r>
      <w:r>
        <w:rPr>
          <w:rFonts w:ascii="仿宋_GB2312" w:hAnsi="仿宋_GB2312" w:eastAsia="仿宋_GB2312"/>
          <w:sz w:val="32"/>
          <w:szCs w:val="32"/>
          <w:highlight w:val="none"/>
        </w:rPr>
        <w:t>日起至</w:t>
      </w:r>
      <w:r>
        <w:rPr>
          <w:sz w:val="32"/>
          <w:szCs w:val="32"/>
          <w:highlight w:val="none"/>
          <w:u w:val="single"/>
        </w:rPr>
        <w:t xml:space="preserve">      </w:t>
      </w:r>
      <w:r>
        <w:rPr>
          <w:rFonts w:ascii="仿宋_GB2312" w:hAnsi="仿宋_GB2312" w:eastAsia="仿宋_GB2312"/>
          <w:sz w:val="32"/>
          <w:szCs w:val="32"/>
          <w:highlight w:val="none"/>
        </w:rPr>
        <w:t>年</w:t>
      </w:r>
      <w:r>
        <w:rPr>
          <w:sz w:val="32"/>
          <w:szCs w:val="32"/>
          <w:highlight w:val="none"/>
          <w:u w:val="single"/>
        </w:rPr>
        <w:t xml:space="preserve">         </w:t>
      </w:r>
      <w:r>
        <w:rPr>
          <w:rFonts w:ascii="仿宋_GB2312" w:hAnsi="仿宋_GB2312" w:eastAsia="仿宋_GB2312"/>
          <w:sz w:val="32"/>
          <w:szCs w:val="32"/>
          <w:highlight w:val="none"/>
        </w:rPr>
        <w:t>月</w:t>
      </w:r>
      <w:r>
        <w:rPr>
          <w:sz w:val="32"/>
          <w:szCs w:val="32"/>
          <w:highlight w:val="none"/>
          <w:u w:val="single"/>
        </w:rPr>
        <w:t xml:space="preserve">        </w:t>
      </w:r>
      <w:r>
        <w:rPr>
          <w:rFonts w:ascii="仿宋_GB2312" w:hAnsi="仿宋_GB2312" w:eastAsia="仿宋_GB2312"/>
          <w:sz w:val="32"/>
          <w:szCs w:val="32"/>
          <w:highlight w:val="none"/>
        </w:rPr>
        <w:t>日止。</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第三条</w:t>
      </w:r>
      <w:r>
        <w:rPr>
          <w:b/>
          <w:bCs/>
          <w:sz w:val="32"/>
          <w:szCs w:val="32"/>
          <w:highlight w:val="none"/>
        </w:rPr>
        <w:t xml:space="preserve">  </w:t>
      </w:r>
      <w:r>
        <w:rPr>
          <w:rFonts w:ascii="仿宋_GB2312" w:hAnsi="仿宋_GB2312" w:eastAsia="仿宋_GB2312"/>
          <w:b/>
          <w:bCs/>
          <w:sz w:val="32"/>
          <w:szCs w:val="32"/>
          <w:highlight w:val="none"/>
        </w:rPr>
        <w:t>租赁用</w:t>
      </w:r>
      <w:r>
        <w:rPr>
          <w:rFonts w:hint="eastAsia" w:ascii="宋体" w:hAnsi="宋体" w:cs="宋体"/>
          <w:b/>
          <w:bCs/>
          <w:sz w:val="32"/>
          <w:szCs w:val="32"/>
          <w:highlight w:val="none"/>
        </w:rPr>
        <w:t>途</w:t>
      </w:r>
    </w:p>
    <w:p>
      <w:pPr>
        <w:shd w:val="clear" w:color="auto" w:fill="FFFFFF"/>
        <w:spacing w:line="560" w:lineRule="exact"/>
        <w:ind w:firstLine="560"/>
        <w:rPr>
          <w:rFonts w:eastAsia="仿宋_GB2312"/>
          <w:sz w:val="32"/>
          <w:szCs w:val="32"/>
          <w:highlight w:val="none"/>
        </w:rPr>
      </w:pPr>
      <w:r>
        <w:rPr>
          <w:rFonts w:ascii="仿宋_GB2312" w:hAnsi="仿宋_GB2312" w:eastAsia="仿宋_GB2312"/>
          <w:sz w:val="32"/>
          <w:szCs w:val="32"/>
          <w:highlight w:val="none"/>
        </w:rPr>
        <w:t>租赁物用途为</w:t>
      </w:r>
      <w:r>
        <w:rPr>
          <w:rFonts w:eastAsia="仿宋_GB2312"/>
          <w:sz w:val="32"/>
          <w:szCs w:val="32"/>
          <w:highlight w:val="none"/>
          <w:u w:val="single"/>
        </w:rPr>
        <w:t xml:space="preserve">   </w:t>
      </w:r>
      <w:r>
        <w:rPr>
          <w:sz w:val="32"/>
          <w:szCs w:val="32"/>
          <w:highlight w:val="none"/>
          <w:u w:val="single"/>
        </w:rPr>
        <w:t xml:space="preserve">          </w:t>
      </w:r>
      <w:r>
        <w:rPr>
          <w:rFonts w:ascii="仿宋_GB2312" w:hAnsi="仿宋_GB2312" w:eastAsia="仿宋_GB2312"/>
          <w:sz w:val="32"/>
          <w:szCs w:val="32"/>
          <w:highlight w:val="none"/>
        </w:rPr>
        <w:t>。乙方不得将租赁物用于违法犯罪活动，未经甲方书面同意，也不得将租赁物用于其他用途。</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第四条</w:t>
      </w:r>
      <w:r>
        <w:rPr>
          <w:b/>
          <w:bCs/>
          <w:sz w:val="32"/>
          <w:szCs w:val="32"/>
          <w:highlight w:val="none"/>
        </w:rPr>
        <w:t xml:space="preserve">  </w:t>
      </w:r>
      <w:r>
        <w:rPr>
          <w:rFonts w:ascii="仿宋_GB2312" w:hAnsi="仿宋_GB2312" w:eastAsia="仿宋_GB2312"/>
          <w:b/>
          <w:bCs/>
          <w:sz w:val="32"/>
          <w:szCs w:val="32"/>
          <w:highlight w:val="none"/>
        </w:rPr>
        <w:t>租金、保证金及支付方</w:t>
      </w:r>
      <w:r>
        <w:rPr>
          <w:rFonts w:hint="eastAsia" w:ascii="宋体" w:hAnsi="宋体" w:cs="宋体"/>
          <w:b/>
          <w:bCs/>
          <w:sz w:val="32"/>
          <w:szCs w:val="32"/>
          <w:highlight w:val="none"/>
        </w:rPr>
        <w:t>式</w:t>
      </w:r>
    </w:p>
    <w:p>
      <w:pPr>
        <w:shd w:val="clear" w:color="auto" w:fill="FFFFFF"/>
        <w:spacing w:line="560" w:lineRule="exact"/>
        <w:ind w:firstLine="640" w:firstLineChars="20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租赁物第一年度月租金额为</w:t>
      </w:r>
      <w:r>
        <w:rPr>
          <w:sz w:val="32"/>
          <w:szCs w:val="32"/>
          <w:highlight w:val="none"/>
          <w:u w:val="single"/>
        </w:rPr>
        <w:t xml:space="preserve">                 </w:t>
      </w:r>
      <w:r>
        <w:rPr>
          <w:rFonts w:ascii="仿宋_GB2312" w:hAnsi="仿宋_GB2312" w:eastAsia="仿宋_GB2312"/>
          <w:sz w:val="32"/>
          <w:szCs w:val="32"/>
          <w:highlight w:val="none"/>
        </w:rPr>
        <w:t>（大写人民币：</w:t>
      </w:r>
      <w:r>
        <w:rPr>
          <w:sz w:val="32"/>
          <w:szCs w:val="32"/>
          <w:highlight w:val="none"/>
          <w:u w:val="single"/>
        </w:rPr>
        <w:t xml:space="preserve">               </w:t>
      </w:r>
      <w:r>
        <w:rPr>
          <w:rFonts w:ascii="仿宋_GB2312" w:hAnsi="仿宋_GB2312" w:eastAsia="仿宋_GB2312"/>
          <w:sz w:val="32"/>
          <w:szCs w:val="32"/>
          <w:highlight w:val="none"/>
        </w:rPr>
        <w:t>）。本合同所涉全部租金价格均已含税，各期间租金明细金额如表</w:t>
      </w:r>
      <w:r>
        <w:rPr>
          <w:rFonts w:eastAsia="仿宋_GB2312"/>
          <w:sz w:val="32"/>
          <w:szCs w:val="32"/>
          <w:highlight w:val="none"/>
        </w:rPr>
        <w:t>1</w:t>
      </w:r>
      <w:r>
        <w:rPr>
          <w:rFonts w:ascii="仿宋_GB2312" w:hAnsi="仿宋_GB2312" w:eastAsia="仿宋_GB2312"/>
          <w:sz w:val="32"/>
          <w:szCs w:val="32"/>
          <w:highlight w:val="none"/>
        </w:rPr>
        <w:t>所示：</w:t>
      </w:r>
    </w:p>
    <w:p>
      <w:pPr>
        <w:shd w:val="clear" w:color="auto" w:fill="FFFFFF"/>
        <w:spacing w:line="560" w:lineRule="exact"/>
        <w:ind w:firstLine="640" w:firstLineChars="200"/>
        <w:rPr>
          <w:rFonts w:eastAsia="仿宋_GB2312"/>
          <w:sz w:val="32"/>
          <w:szCs w:val="32"/>
          <w:highlight w:val="none"/>
        </w:rPr>
      </w:pPr>
      <w:r>
        <w:rPr>
          <w:rFonts w:ascii="仿宋_GB2312" w:hAnsi="仿宋_GB2312" w:eastAsia="仿宋_GB2312"/>
          <w:sz w:val="32"/>
          <w:szCs w:val="32"/>
          <w:highlight w:val="none"/>
        </w:rPr>
        <w:t>表</w:t>
      </w:r>
      <w:r>
        <w:rPr>
          <w:rFonts w:eastAsia="仿宋_GB2312"/>
          <w:sz w:val="32"/>
          <w:szCs w:val="32"/>
          <w:highlight w:val="none"/>
        </w:rPr>
        <w:t>1</w:t>
      </w:r>
      <w:r>
        <w:rPr>
          <w:rFonts w:ascii="仿宋_GB2312" w:hAnsi="仿宋_GB2312" w:eastAsia="仿宋_GB2312"/>
          <w:sz w:val="32"/>
          <w:szCs w:val="32"/>
          <w:highlight w:val="none"/>
        </w:rPr>
        <w:t>：租金明细表（单位：元）</w:t>
      </w:r>
    </w:p>
    <w:tbl>
      <w:tblPr>
        <w:tblStyle w:val="8"/>
        <w:tblW w:w="8468" w:type="dxa"/>
        <w:jc w:val="center"/>
        <w:tblLayout w:type="fixed"/>
        <w:tblCellMar>
          <w:top w:w="0" w:type="dxa"/>
          <w:left w:w="0" w:type="dxa"/>
          <w:bottom w:w="0" w:type="dxa"/>
          <w:right w:w="0" w:type="dxa"/>
        </w:tblCellMar>
      </w:tblPr>
      <w:tblGrid>
        <w:gridCol w:w="3299"/>
        <w:gridCol w:w="2112"/>
        <w:gridCol w:w="3057"/>
      </w:tblGrid>
      <w:tr>
        <w:tblPrEx>
          <w:tblCellMar>
            <w:top w:w="0" w:type="dxa"/>
            <w:left w:w="0" w:type="dxa"/>
            <w:bottom w:w="0" w:type="dxa"/>
            <w:right w:w="0" w:type="dxa"/>
          </w:tblCellMar>
        </w:tblPrEx>
        <w:trPr>
          <w:trHeight w:val="233" w:hRule="atLeast"/>
          <w:jc w:val="center"/>
        </w:trPr>
        <w:tc>
          <w:tcPr>
            <w:tcW w:w="329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租赁期间</w:t>
            </w:r>
          </w:p>
        </w:tc>
        <w:tc>
          <w:tcPr>
            <w:tcW w:w="211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月租金</w:t>
            </w:r>
          </w:p>
        </w:tc>
        <w:tc>
          <w:tcPr>
            <w:tcW w:w="305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年租金</w:t>
            </w:r>
          </w:p>
        </w:tc>
      </w:tr>
      <w:tr>
        <w:tblPrEx>
          <w:tblCellMar>
            <w:top w:w="0" w:type="dxa"/>
            <w:left w:w="0" w:type="dxa"/>
            <w:bottom w:w="0" w:type="dxa"/>
            <w:right w:w="0" w:type="dxa"/>
          </w:tblCellMar>
        </w:tblPrEx>
        <w:trPr>
          <w:trHeight w:val="720"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 年 月 日</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p>
        </w:tc>
      </w:tr>
      <w:tr>
        <w:tblPrEx>
          <w:tblCellMar>
            <w:top w:w="0" w:type="dxa"/>
            <w:left w:w="0" w:type="dxa"/>
            <w:bottom w:w="0" w:type="dxa"/>
            <w:right w:w="0" w:type="dxa"/>
          </w:tblCellMar>
        </w:tblPrEx>
        <w:trPr>
          <w:trHeight w:val="233" w:hRule="atLeast"/>
          <w:jc w:val="center"/>
        </w:trPr>
        <w:tc>
          <w:tcPr>
            <w:tcW w:w="329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p>
        </w:tc>
        <w:tc>
          <w:tcPr>
            <w:tcW w:w="211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tc>
        <w:tc>
          <w:tcPr>
            <w:tcW w:w="305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tc>
      </w:tr>
    </w:tbl>
    <w:p>
      <w:pPr>
        <w:pStyle w:val="13"/>
        <w:spacing w:line="560" w:lineRule="exact"/>
        <w:ind w:firstLine="800" w:firstLineChars="200"/>
        <w:jc w:val="both"/>
        <w:rPr>
          <w:rFonts w:ascii="仿宋_GB2312" w:hAnsi="仿宋_GB2312" w:eastAsia="仿宋_GB2312" w:cs="仿宋_GB2312"/>
          <w:spacing w:val="0"/>
          <w:sz w:val="32"/>
          <w:szCs w:val="32"/>
          <w:highlight w:val="none"/>
        </w:rPr>
      </w:pPr>
      <w:r>
        <w:rPr>
          <w:rFonts w:hint="eastAsia" w:ascii="仿宋_GB2312" w:hAnsi="仿宋_GB2312" w:eastAsia="仿宋_GB2312" w:cs="仿宋_GB2312"/>
          <w:sz w:val="32"/>
          <w:szCs w:val="32"/>
          <w:highlight w:val="none"/>
        </w:rPr>
        <w:t>2.租金支付方式:按</w:t>
      </w:r>
      <w:r>
        <w:rPr>
          <w:rFonts w:hint="eastAsia" w:ascii="仿宋_GB2312" w:hAnsi="仿宋_GB2312" w:eastAsia="仿宋_GB2312" w:cs="仿宋_GB2312"/>
          <w:sz w:val="32"/>
          <w:szCs w:val="32"/>
          <w:highlight w:val="none"/>
          <w:u w:val="single"/>
        </w:rPr>
        <w:t>(  )年、(  )半年、(  )季度</w:t>
      </w:r>
      <w:r>
        <w:rPr>
          <w:rFonts w:hint="eastAsia" w:ascii="仿宋_GB2312" w:hAnsi="仿宋_GB2312" w:eastAsia="仿宋_GB2312" w:cs="仿宋_GB2312"/>
          <w:sz w:val="32"/>
          <w:szCs w:val="32"/>
          <w:highlight w:val="none"/>
        </w:rPr>
        <w:t>为一期进行支付。乙方应于本合同签订之日起7个工作日内一次性向甲方全额预付</w:t>
      </w:r>
      <w:r>
        <w:rPr>
          <w:rFonts w:hint="eastAsia" w:ascii="仿宋_GB2312" w:hAnsi="仿宋_GB2312" w:eastAsia="仿宋_GB2312" w:cs="仿宋_GB2312"/>
          <w:sz w:val="32"/>
          <w:szCs w:val="32"/>
          <w:highlight w:val="none"/>
          <w:u w:val="single"/>
        </w:rPr>
        <w:t>第一期 租金，</w:t>
      </w:r>
      <w:r>
        <w:rPr>
          <w:rFonts w:hint="eastAsia" w:ascii="仿宋_GB2312" w:hAnsi="仿宋_GB2312" w:eastAsia="仿宋_GB2312" w:cs="仿宋_GB2312"/>
          <w:sz w:val="32"/>
          <w:szCs w:val="32"/>
          <w:highlight w:val="none"/>
        </w:rPr>
        <w:t>金额为</w:t>
      </w:r>
      <w:r>
        <w:rPr>
          <w:rFonts w:hint="eastAsia" w:ascii="仿宋_GB2312" w:hAnsi="仿宋_GB2312" w:eastAsia="仿宋_GB2312" w:cs="仿宋_GB2312"/>
          <w:sz w:val="32"/>
          <w:szCs w:val="32"/>
          <w:highlight w:val="none"/>
          <w:u w:val="single"/>
        </w:rPr>
        <w:t>： 元（大写： ）</w:t>
      </w:r>
      <w:r>
        <w:rPr>
          <w:rFonts w:hint="eastAsia" w:ascii="仿宋_GB2312" w:hAnsi="仿宋_GB2312" w:eastAsia="仿宋_GB2312" w:cs="仿宋_GB2312"/>
          <w:sz w:val="32"/>
          <w:szCs w:val="32"/>
          <w:highlight w:val="none"/>
        </w:rPr>
        <w:t>。以后各期租金乙方均需在</w:t>
      </w:r>
      <w:r>
        <w:rPr>
          <w:rFonts w:hint="eastAsia" w:ascii="仿宋_GB2312" w:hAnsi="仿宋_GB2312" w:eastAsia="仿宋_GB2312" w:cs="仿宋_GB2312"/>
          <w:spacing w:val="0"/>
          <w:sz w:val="32"/>
          <w:szCs w:val="32"/>
          <w:highlight w:val="none"/>
        </w:rPr>
        <w:t>收到甲方发出的《缴款通知书》之日起，15个工作日内一次性向甲方全额支付。若因客观情况，不能按期支付的，经双方协商，可延期支付，但原则上延迟支付期限不超过</w:t>
      </w:r>
      <w:r>
        <w:rPr>
          <w:rFonts w:hint="eastAsia" w:ascii="仿宋_GB2312" w:hAnsi="仿宋_GB2312" w:eastAsia="仿宋_GB2312" w:cs="仿宋_GB2312"/>
          <w:sz w:val="32"/>
          <w:szCs w:val="32"/>
          <w:highlight w:val="none"/>
          <w:u w:val="single"/>
        </w:rPr>
        <w:t>(  )年、(  )半年、(  )季度</w:t>
      </w:r>
      <w:r>
        <w:rPr>
          <w:rFonts w:hint="eastAsia" w:ascii="仿宋_GB2312" w:hAnsi="仿宋_GB2312" w:eastAsia="仿宋_GB2312" w:cs="仿宋_GB2312"/>
          <w:spacing w:val="0"/>
          <w:sz w:val="32"/>
          <w:szCs w:val="32"/>
          <w:highlight w:val="none"/>
        </w:rPr>
        <w:t>当期支付期限。</w:t>
      </w:r>
    </w:p>
    <w:p>
      <w:pPr>
        <w:shd w:val="clear" w:color="auto" w:fill="FFFFFF"/>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付款方式为：</w:t>
      </w:r>
      <w:r>
        <w:rPr>
          <w:rFonts w:hint="eastAsia" w:ascii="仿宋_GB2312" w:hAnsi="仿宋_GB2312" w:eastAsia="仿宋_GB2312" w:cs="仿宋_GB2312"/>
          <w:bCs/>
          <w:sz w:val="32"/>
          <w:szCs w:val="32"/>
          <w:highlight w:val="none"/>
          <w:u w:val="single"/>
        </w:rPr>
        <w:t>转账</w:t>
      </w:r>
    </w:p>
    <w:p>
      <w:pPr>
        <w:shd w:val="clear" w:color="auto" w:fill="FFFFFF"/>
        <w:spacing w:line="560" w:lineRule="exact"/>
        <w:ind w:firstLine="640" w:firstLineChars="200"/>
        <w:rPr>
          <w:rFonts w:ascii="仿宋_GB2312" w:hAnsi="仿宋_GB2312" w:eastAsia="仿宋_GB2312" w:cs="仿宋_GB2312"/>
          <w:bCs/>
          <w:sz w:val="32"/>
          <w:szCs w:val="32"/>
          <w:highlight w:val="none"/>
          <w:u w:val="single"/>
        </w:rPr>
      </w:pPr>
      <w:r>
        <w:rPr>
          <w:rFonts w:hint="eastAsia" w:ascii="仿宋_GB2312" w:hAnsi="仿宋_GB2312" w:eastAsia="仿宋_GB2312" w:cs="仿宋_GB2312"/>
          <w:bCs/>
          <w:sz w:val="32"/>
          <w:szCs w:val="32"/>
          <w:highlight w:val="none"/>
        </w:rPr>
        <w:t>收款人全称：</w:t>
      </w:r>
      <w:r>
        <w:rPr>
          <w:rFonts w:hint="eastAsia" w:ascii="仿宋_GB2312" w:hAnsi="仿宋_GB2312" w:eastAsia="仿宋_GB2312" w:cs="仿宋_GB2312"/>
          <w:bCs/>
          <w:sz w:val="32"/>
          <w:szCs w:val="32"/>
          <w:highlight w:val="none"/>
          <w:u w:val="single"/>
        </w:rPr>
        <w:t>成都天府数智谷科技创新基地有限公司</w:t>
      </w:r>
    </w:p>
    <w:p>
      <w:pPr>
        <w:shd w:val="clear" w:color="auto" w:fill="FFFFFF"/>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开户行：</w:t>
      </w:r>
      <w:r>
        <w:rPr>
          <w:rFonts w:hint="eastAsia" w:ascii="仿宋_GB2312" w:hAnsi="仿宋_GB2312" w:eastAsia="仿宋_GB2312" w:cs="仿宋_GB2312"/>
          <w:bCs/>
          <w:sz w:val="32"/>
          <w:szCs w:val="32"/>
          <w:highlight w:val="none"/>
          <w:u w:val="single"/>
        </w:rPr>
        <w:t xml:space="preserve"> 成都农商银行金牛支行                                     </w:t>
      </w:r>
    </w:p>
    <w:p>
      <w:pPr>
        <w:shd w:val="clear" w:color="auto" w:fill="FFFFFF"/>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账  号：</w:t>
      </w:r>
      <w:r>
        <w:rPr>
          <w:rFonts w:hint="eastAsia" w:ascii="仿宋_GB2312" w:hAnsi="仿宋_GB2312" w:eastAsia="仿宋_GB2312" w:cs="仿宋_GB2312"/>
          <w:bCs/>
          <w:sz w:val="32"/>
          <w:szCs w:val="32"/>
          <w:highlight w:val="none"/>
          <w:u w:val="single"/>
        </w:rPr>
        <w:t xml:space="preserve"> 1000 0200 0487 9687                                   </w:t>
      </w:r>
    </w:p>
    <w:p>
      <w:p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3.乙方应于本合同签订之日7个工作日内起一次性向甲方支付</w:t>
      </w:r>
      <w:r>
        <w:rPr>
          <w:rFonts w:hint="eastAsia" w:ascii="仿宋_GB2312" w:hAnsi="仿宋_GB2312" w:eastAsia="仿宋_GB2312" w:cs="仿宋_GB2312"/>
          <w:sz w:val="32"/>
          <w:szCs w:val="32"/>
          <w:highlight w:val="none"/>
          <w:u w:val="single"/>
        </w:rPr>
        <w:t>人民币：      元</w:t>
      </w:r>
      <w:r>
        <w:rPr>
          <w:rFonts w:hint="eastAsia" w:ascii="仿宋_GB2312" w:hAnsi="仿宋_GB2312" w:eastAsia="仿宋_GB2312" w:cs="仿宋_GB2312"/>
          <w:sz w:val="32"/>
          <w:szCs w:val="32"/>
          <w:highlight w:val="none"/>
        </w:rPr>
        <w:t>（大写：</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）作为履约保证金。</w:t>
      </w:r>
    </w:p>
    <w:p>
      <w:pPr>
        <w:shd w:val="clear" w:color="auto" w:fill="FFFFFF"/>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4.乙方不得拖欠租金与保证金，甲方收款后应提供给乙方有效的收款凭证。</w:t>
      </w:r>
    </w:p>
    <w:p>
      <w:pPr>
        <w:shd w:val="clear" w:color="auto" w:fill="FFFFFF"/>
        <w:spacing w:line="560" w:lineRule="exact"/>
        <w:ind w:firstLine="643" w:firstLineChars="200"/>
        <w:rPr>
          <w:rFonts w:eastAsia="仿宋_GB2312"/>
          <w:sz w:val="32"/>
          <w:szCs w:val="32"/>
          <w:highlight w:val="none"/>
        </w:rPr>
      </w:pPr>
      <w:r>
        <w:rPr>
          <w:rFonts w:hint="eastAsia" w:ascii="仿宋_GB2312" w:hAnsi="仿宋_GB2312" w:eastAsia="仿宋_GB2312" w:cs="仿宋_GB2312"/>
          <w:b/>
          <w:bCs/>
          <w:sz w:val="32"/>
          <w:szCs w:val="32"/>
          <w:highlight w:val="none"/>
        </w:rPr>
        <w:t>第五条</w:t>
      </w:r>
      <w:r>
        <w:rPr>
          <w:rFonts w:hint="eastAsia" w:ascii="仿宋_GB2312" w:hAnsi="仿宋_GB2312" w:eastAsia="仿宋_GB2312" w:cs="仿宋_GB2312"/>
          <w:sz w:val="32"/>
          <w:szCs w:val="32"/>
          <w:highlight w:val="none"/>
        </w:rPr>
        <w:t xml:space="preserve"> 双方一致同</w:t>
      </w:r>
      <w:r>
        <w:rPr>
          <w:rFonts w:ascii="仿宋_GB2312" w:hAnsi="仿宋_GB2312" w:eastAsia="仿宋_GB2312"/>
          <w:sz w:val="32"/>
          <w:szCs w:val="32"/>
          <w:highlight w:val="none"/>
        </w:rPr>
        <w:t>意按照如下地址送达、接收本合同所有通知、函件、诉讼法律文书等：</w:t>
      </w:r>
    </w:p>
    <w:p>
      <w:pPr>
        <w:shd w:val="clear" w:color="auto" w:fill="FFFFFF"/>
        <w:spacing w:line="560" w:lineRule="exact"/>
        <w:ind w:left="1598" w:leftChars="304" w:hanging="960" w:hangingChars="3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甲方：</w:t>
      </w:r>
      <w:r>
        <w:rPr>
          <w:rFonts w:hint="eastAsia" w:ascii="仿宋_GB2312" w:hAnsi="仿宋_GB2312" w:eastAsia="仿宋_GB2312" w:cs="仿宋_GB2312"/>
          <w:sz w:val="32"/>
          <w:szCs w:val="32"/>
          <w:highlight w:val="none"/>
          <w:u w:val="single"/>
        </w:rPr>
        <w:t>中国（四川）自由贸易试验区成都市天府新区兴隆街道湖畔路北段715号</w:t>
      </w:r>
    </w:p>
    <w:p>
      <w:pPr>
        <w:shd w:val="clear" w:color="auto" w:fill="FFFFFF"/>
        <w:spacing w:line="560" w:lineRule="exact"/>
        <w:ind w:firstLine="640" w:firstLineChars="2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乙方：</w:t>
      </w:r>
      <w:r>
        <w:rPr>
          <w:rFonts w:hint="eastAsia" w:ascii="仿宋_GB2312" w:hAnsi="仿宋_GB2312" w:eastAsia="仿宋_GB2312" w:cs="仿宋_GB2312"/>
          <w:sz w:val="32"/>
          <w:szCs w:val="32"/>
          <w:highlight w:val="none"/>
          <w:u w:val="single"/>
        </w:rPr>
        <w:t xml:space="preserve">                           </w:t>
      </w:r>
    </w:p>
    <w:p>
      <w:pPr>
        <w:numPr>
          <w:ilvl w:val="0"/>
          <w:numId w:val="7"/>
        </w:numPr>
        <w:shd w:val="clear" w:color="auto" w:fill="FFFFFF"/>
        <w:spacing w:line="560" w:lineRule="exact"/>
        <w:ind w:firstLine="640" w:firstLineChars="200"/>
        <w:rPr>
          <w:rFonts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 xml:space="preserve"> 其他：</w:t>
      </w:r>
      <w:r>
        <w:rPr>
          <w:rFonts w:hint="eastAsia" w:ascii="仿宋_GB2312" w:hAnsi="仿宋_GB2312" w:eastAsia="仿宋_GB2312" w:cs="仿宋_GB2312"/>
          <w:sz w:val="32"/>
          <w:szCs w:val="32"/>
          <w:highlight w:val="none"/>
          <w:u w:val="single"/>
        </w:rPr>
        <w:t xml:space="preserve">                                   </w:t>
      </w:r>
    </w:p>
    <w:p>
      <w:pPr>
        <w:pStyle w:val="3"/>
        <w:rPr>
          <w:highlight w:val="none"/>
        </w:rPr>
      </w:pPr>
    </w:p>
    <w:p>
      <w:pPr>
        <w:numPr>
          <w:ilvl w:val="0"/>
          <w:numId w:val="8"/>
        </w:numPr>
        <w:shd w:val="clear" w:color="auto" w:fill="FFFFFF"/>
        <w:spacing w:line="560" w:lineRule="exact"/>
        <w:jc w:val="center"/>
        <w:outlineLvl w:val="1"/>
        <w:rPr>
          <w:rFonts w:ascii="黑体" w:hAnsi="黑体" w:eastAsia="黑体" w:cs="黑体"/>
          <w:bCs/>
          <w:sz w:val="32"/>
          <w:szCs w:val="32"/>
          <w:highlight w:val="none"/>
        </w:rPr>
      </w:pPr>
      <w:r>
        <w:rPr>
          <w:rFonts w:hint="eastAsia" w:ascii="黑体" w:hAnsi="黑体" w:eastAsia="黑体" w:cs="黑体"/>
          <w:bCs/>
          <w:sz w:val="32"/>
          <w:szCs w:val="32"/>
          <w:highlight w:val="none"/>
        </w:rPr>
        <w:t>一般条款</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第一条</w:t>
      </w:r>
      <w:r>
        <w:rPr>
          <w:sz w:val="32"/>
          <w:szCs w:val="32"/>
          <w:highlight w:val="none"/>
        </w:rPr>
        <w:t xml:space="preserve">  </w:t>
      </w:r>
      <w:r>
        <w:rPr>
          <w:rFonts w:ascii="仿宋_GB2312" w:hAnsi="仿宋_GB2312" w:eastAsia="仿宋_GB2312"/>
          <w:sz w:val="32"/>
          <w:szCs w:val="32"/>
          <w:highlight w:val="none"/>
        </w:rPr>
        <w:t>甲方以租赁物的现状进行出租。乙方承诺在签订本合同之前，已清楚了解了租赁物的权属、质量、外观、内部结构、附属设施设备等实际状况并不持任何异议。甲方交付租赁物给乙方时，乙方不得以前述理由拒绝接收，也不得对租赁物已有建筑物、构筑物及附属设施提出异议。乙方因使用租赁物所产生的一切责任，由乙方自行承担，概与甲方无关。</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第二条</w:t>
      </w:r>
      <w:r>
        <w:rPr>
          <w:sz w:val="32"/>
          <w:szCs w:val="32"/>
          <w:highlight w:val="none"/>
        </w:rPr>
        <w:t xml:space="preserve">  </w:t>
      </w:r>
      <w:r>
        <w:rPr>
          <w:rFonts w:ascii="仿宋_GB2312" w:hAnsi="仿宋_GB2312" w:eastAsia="仿宋_GB2312"/>
          <w:sz w:val="32"/>
          <w:szCs w:val="32"/>
          <w:highlight w:val="none"/>
        </w:rPr>
        <w:t>乙方是自然人的，应向甲方提供身份证明文件；乙方是法人或其他组织的，应向甲方提供营业执照、法定代表人（负责人）的身份证明文件。上述证明文件由甲方复印留存，乙方在复印件上签字或盖章证明复印件为乙方提供，与原件一致且承诺是真实的，甲方留存作为本合同的附件。</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第三条</w:t>
      </w:r>
      <w:r>
        <w:rPr>
          <w:b/>
          <w:bCs/>
          <w:sz w:val="32"/>
          <w:szCs w:val="32"/>
          <w:highlight w:val="none"/>
        </w:rPr>
        <w:t xml:space="preserve">  </w:t>
      </w:r>
      <w:r>
        <w:rPr>
          <w:rFonts w:ascii="仿宋_GB2312" w:hAnsi="仿宋_GB2312" w:eastAsia="仿宋_GB2312"/>
          <w:b/>
          <w:bCs/>
          <w:sz w:val="32"/>
          <w:szCs w:val="32"/>
          <w:highlight w:val="none"/>
        </w:rPr>
        <w:t>履约保证</w:t>
      </w:r>
      <w:r>
        <w:rPr>
          <w:rFonts w:hint="eastAsia" w:ascii="宋体" w:hAnsi="宋体" w:cs="宋体"/>
          <w:b/>
          <w:bCs/>
          <w:sz w:val="32"/>
          <w:szCs w:val="32"/>
          <w:highlight w:val="none"/>
        </w:rPr>
        <w:t>金</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1.双方权利义务终止时，在核实乙方租赁资产期间未欠水电、卫生、物管等相关费用并无违约行为、侵权行为及其他给甲方、第三人造成人身、财产损害的行为后</w:t>
      </w:r>
      <w:r>
        <w:rPr>
          <w:rFonts w:hint="eastAsia" w:ascii="仿宋_GB2312" w:hAnsi="仿宋_GB2312" w:eastAsia="仿宋_GB2312" w:cs="仿宋_GB2312"/>
          <w:sz w:val="32"/>
          <w:szCs w:val="32"/>
          <w:highlight w:val="none"/>
          <w:u w:val="single"/>
        </w:rPr>
        <w:t>15个</w:t>
      </w:r>
      <w:r>
        <w:rPr>
          <w:rFonts w:hint="eastAsia" w:ascii="仿宋_GB2312" w:hAnsi="仿宋_GB2312" w:eastAsia="仿宋_GB2312" w:cs="仿宋_GB2312"/>
          <w:sz w:val="32"/>
          <w:szCs w:val="32"/>
          <w:highlight w:val="none"/>
        </w:rPr>
        <w:t>工作日内，甲方将保证金返还乙方（不计利息）。乙方存在违约或侵权或欠费或其他给甲方、第三人造成人身或财产损害行为的，甲方在扣除违约金、欠费和损失赔偿金后将剩余部分退还乙方,不足部分甲方有权向乙方追偿。未经甲方同意，乙方提前退租，甲方不退还履约保证金。</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租赁期满（包括合同被解除、撤销或宣告无效，下同）或租赁期间，乙方有以下情形之一的，如在甲方指定期限内不予纠正，甲方有</w:t>
      </w:r>
      <w:r>
        <w:rPr>
          <w:rFonts w:ascii="仿宋_GB2312" w:hAnsi="仿宋_GB2312" w:eastAsia="仿宋_GB2312"/>
          <w:spacing w:val="-6"/>
          <w:sz w:val="32"/>
          <w:szCs w:val="32"/>
          <w:highlight w:val="none"/>
        </w:rPr>
        <w:t>权在租赁保证金中扣收相应金额，扣收后不足部分可继续向乙方追偿：</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）未按本合同约定支付租金的；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）逾期未交纳本合同本部分</w:t>
      </w:r>
      <w:r>
        <w:rPr>
          <w:rFonts w:hint="eastAsia" w:ascii="仿宋_GB2312" w:hAnsi="仿宋_GB2312" w:eastAsia="仿宋_GB2312" w:cs="仿宋_GB2312"/>
          <w:sz w:val="32"/>
          <w:szCs w:val="32"/>
          <w:highlight w:val="none"/>
        </w:rPr>
        <w:t>第四条约</w:t>
      </w:r>
      <w:r>
        <w:rPr>
          <w:rFonts w:ascii="仿宋_GB2312" w:hAnsi="仿宋_GB2312" w:eastAsia="仿宋_GB2312"/>
          <w:sz w:val="32"/>
          <w:szCs w:val="32"/>
          <w:highlight w:val="none"/>
        </w:rPr>
        <w:t>定的应当由乙方交纳的各项费用；</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）违反本合同本部分</w:t>
      </w:r>
      <w:r>
        <w:rPr>
          <w:rFonts w:hint="eastAsia" w:ascii="仿宋_GB2312" w:hAnsi="仿宋_GB2312" w:eastAsia="仿宋_GB2312" w:cs="仿宋_GB2312"/>
          <w:sz w:val="32"/>
          <w:szCs w:val="32"/>
          <w:highlight w:val="none"/>
        </w:rPr>
        <w:t>第五条第</w:t>
      </w:r>
      <w:r>
        <w:rPr>
          <w:rFonts w:eastAsia="仿宋_GB2312"/>
          <w:sz w:val="32"/>
          <w:szCs w:val="32"/>
          <w:highlight w:val="none"/>
        </w:rPr>
        <w:t>3</w:t>
      </w:r>
      <w:r>
        <w:rPr>
          <w:rFonts w:ascii="仿宋_GB2312" w:hAnsi="仿宋_GB2312" w:eastAsia="仿宋_GB2312"/>
          <w:sz w:val="32"/>
          <w:szCs w:val="32"/>
          <w:highlight w:val="none"/>
        </w:rPr>
        <w:t>项的约定；</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4</w:t>
      </w:r>
      <w:r>
        <w:rPr>
          <w:rFonts w:ascii="仿宋_GB2312" w:hAnsi="仿宋_GB2312" w:eastAsia="仿宋_GB2312"/>
          <w:sz w:val="32"/>
          <w:szCs w:val="32"/>
          <w:highlight w:val="none"/>
        </w:rPr>
        <w:t>）因使用不当造成租赁物损坏的；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5</w:t>
      </w:r>
      <w:r>
        <w:rPr>
          <w:rFonts w:ascii="仿宋_GB2312" w:hAnsi="仿宋_GB2312" w:eastAsia="仿宋_GB2312"/>
          <w:sz w:val="32"/>
          <w:szCs w:val="32"/>
          <w:highlight w:val="none"/>
        </w:rPr>
        <w:t>）因保管不善造成租赁物毁损、灭失的；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6</w:t>
      </w:r>
      <w:r>
        <w:rPr>
          <w:rFonts w:ascii="仿宋_GB2312" w:hAnsi="仿宋_GB2312" w:eastAsia="仿宋_GB2312"/>
          <w:sz w:val="32"/>
          <w:szCs w:val="32"/>
          <w:highlight w:val="none"/>
        </w:rPr>
        <w:t>）其他损害或足以损害甲方权利的；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7</w:t>
      </w:r>
      <w:r>
        <w:rPr>
          <w:rFonts w:ascii="仿宋_GB2312" w:hAnsi="仿宋_GB2312" w:eastAsia="仿宋_GB2312"/>
          <w:sz w:val="32"/>
          <w:szCs w:val="32"/>
          <w:highlight w:val="none"/>
        </w:rPr>
        <w:t>）单方面解除合同的；</w:t>
      </w:r>
    </w:p>
    <w:p>
      <w:pPr>
        <w:shd w:val="clear" w:color="auto" w:fill="FFFFFF"/>
        <w:spacing w:line="560" w:lineRule="exact"/>
        <w:ind w:firstLine="614" w:firstLineChars="192"/>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8</w:t>
      </w:r>
      <w:r>
        <w:rPr>
          <w:rFonts w:ascii="仿宋_GB2312" w:hAnsi="仿宋_GB2312" w:eastAsia="仿宋_GB2312"/>
          <w:sz w:val="32"/>
          <w:szCs w:val="32"/>
          <w:highlight w:val="none"/>
        </w:rPr>
        <w:t>）存在其它违约或侵权行为的。</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3.</w:t>
      </w:r>
      <w:r>
        <w:rPr>
          <w:rFonts w:ascii="仿宋_GB2312" w:hAnsi="仿宋_GB2312" w:eastAsia="仿宋_GB2312"/>
          <w:sz w:val="32"/>
          <w:szCs w:val="32"/>
          <w:highlight w:val="none"/>
        </w:rPr>
        <w:t>甲方在保证金中扣除相关费用后，租赁合同继续履行的，可要求乙方补足保证金。乙方应在接到甲方要求补足的通知后</w:t>
      </w:r>
      <w:r>
        <w:rPr>
          <w:sz w:val="32"/>
          <w:szCs w:val="32"/>
          <w:highlight w:val="none"/>
        </w:rPr>
        <w:t>3</w:t>
      </w:r>
      <w:r>
        <w:rPr>
          <w:rFonts w:ascii="仿宋_GB2312" w:hAnsi="仿宋_GB2312" w:eastAsia="仿宋_GB2312"/>
          <w:sz w:val="32"/>
          <w:szCs w:val="32"/>
          <w:highlight w:val="none"/>
        </w:rPr>
        <w:t>个工作日内补足。</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第四条</w:t>
      </w:r>
      <w:r>
        <w:rPr>
          <w:sz w:val="32"/>
          <w:szCs w:val="32"/>
          <w:highlight w:val="none"/>
        </w:rPr>
        <w:t xml:space="preserve">  </w:t>
      </w:r>
      <w:r>
        <w:rPr>
          <w:rFonts w:ascii="仿宋_GB2312" w:hAnsi="仿宋_GB2312" w:eastAsia="仿宋_GB2312"/>
          <w:b/>
          <w:bCs/>
          <w:sz w:val="32"/>
          <w:szCs w:val="32"/>
          <w:highlight w:val="none"/>
        </w:rPr>
        <w:t>租赁期间的费</w:t>
      </w:r>
      <w:r>
        <w:rPr>
          <w:rFonts w:hint="eastAsia" w:ascii="宋体" w:hAnsi="宋体" w:cs="宋体"/>
          <w:b/>
          <w:bCs/>
          <w:sz w:val="32"/>
          <w:szCs w:val="32"/>
          <w:highlight w:val="none"/>
        </w:rPr>
        <w:t>用</w:t>
      </w:r>
    </w:p>
    <w:p>
      <w:pPr>
        <w:shd w:val="clear" w:color="auto" w:fill="FFFFFF"/>
        <w:spacing w:line="560" w:lineRule="exact"/>
        <w:ind w:firstLine="560"/>
        <w:rPr>
          <w:rFonts w:eastAsia="仿宋_GB2312"/>
          <w:sz w:val="32"/>
          <w:szCs w:val="32"/>
          <w:highlight w:val="none"/>
        </w:rPr>
      </w:pPr>
      <w:r>
        <w:rPr>
          <w:rFonts w:ascii="仿宋_GB2312" w:hAnsi="仿宋_GB2312" w:eastAsia="仿宋_GB2312"/>
          <w:sz w:val="32"/>
          <w:szCs w:val="32"/>
          <w:highlight w:val="none"/>
        </w:rPr>
        <w:t>本合同生效后，租赁物所涉及的水、电、气、光纤、电信、看护、物业管理等乙方承租期间产生的一切费用，由乙方承担。乙方应按时足额交纳，不得拖欠。</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第五条</w:t>
      </w:r>
      <w:r>
        <w:rPr>
          <w:b/>
          <w:bCs/>
          <w:sz w:val="32"/>
          <w:szCs w:val="32"/>
          <w:highlight w:val="none"/>
        </w:rPr>
        <w:t xml:space="preserve">  </w:t>
      </w:r>
      <w:r>
        <w:rPr>
          <w:rFonts w:ascii="仿宋_GB2312" w:hAnsi="仿宋_GB2312" w:eastAsia="仿宋_GB2312"/>
          <w:b/>
          <w:bCs/>
          <w:sz w:val="32"/>
          <w:szCs w:val="32"/>
          <w:highlight w:val="none"/>
        </w:rPr>
        <w:t>租赁物的修缮与使</w:t>
      </w:r>
      <w:r>
        <w:rPr>
          <w:rFonts w:hint="eastAsia" w:ascii="宋体" w:hAnsi="宋体" w:cs="宋体"/>
          <w:b/>
          <w:bCs/>
          <w:sz w:val="32"/>
          <w:szCs w:val="32"/>
          <w:highlight w:val="none"/>
        </w:rPr>
        <w:t>用</w:t>
      </w:r>
    </w:p>
    <w:p>
      <w:pPr>
        <w:shd w:val="clear" w:color="auto" w:fill="FFFFFF"/>
        <w:spacing w:line="560" w:lineRule="exact"/>
        <w:ind w:firstLine="56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租赁期内，租赁物由乙方负责维修并承担维修费用，乙方因维修租赁物期间影响其正常使用的，乙方自行承担责任。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乙方应按本合同约定用途合理使用租赁物，如因使用不当造成租赁物损坏的，乙方应立即修复或进行赔偿。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w:t>
      </w:r>
      <w:r>
        <w:rPr>
          <w:rFonts w:ascii="仿宋_GB2312" w:hAnsi="仿宋_GB2312" w:eastAsia="仿宋_GB2312"/>
          <w:sz w:val="32"/>
          <w:szCs w:val="32"/>
          <w:highlight w:val="none"/>
        </w:rPr>
        <w:t>未经甲方书面许可，乙方不得对租赁物实施下列行为，否则甲方有权要求乙方恢复原状或赔偿损失并收回租赁物：</w:t>
      </w:r>
    </w:p>
    <w:p>
      <w:pPr>
        <w:shd w:val="clear" w:color="auto" w:fill="FFFFFF"/>
        <w:spacing w:line="560" w:lineRule="exact"/>
        <w:ind w:firstLine="600"/>
        <w:rPr>
          <w:rFonts w:eastAsia="仿宋_GB2312"/>
          <w:sz w:val="32"/>
          <w:szCs w:val="32"/>
          <w:highlight w:val="none"/>
        </w:rPr>
      </w:pPr>
      <w:r>
        <w:rPr>
          <w:rFonts w:ascii="仿宋_GB2312" w:hAnsi="仿宋_GB2312"/>
          <w:sz w:val="32"/>
          <w:szCs w:val="32"/>
          <w:highlight w:val="none"/>
        </w:rPr>
        <w:t>（</w:t>
      </w:r>
      <w:r>
        <w:rPr>
          <w:rFonts w:eastAsia="仿宋_GB2312"/>
          <w:sz w:val="32"/>
          <w:szCs w:val="32"/>
          <w:highlight w:val="none"/>
        </w:rPr>
        <w:t>1</w:t>
      </w:r>
      <w:r>
        <w:rPr>
          <w:rFonts w:ascii="仿宋_GB2312" w:hAnsi="仿宋_GB2312"/>
          <w:sz w:val="32"/>
          <w:szCs w:val="32"/>
          <w:highlight w:val="none"/>
        </w:rPr>
        <w:t>）</w:t>
      </w:r>
      <w:r>
        <w:rPr>
          <w:rFonts w:ascii="仿宋_GB2312" w:hAnsi="仿宋_GB2312" w:eastAsia="仿宋_GB2312"/>
          <w:sz w:val="32"/>
          <w:szCs w:val="32"/>
          <w:highlight w:val="none"/>
        </w:rPr>
        <w:t>在土地上修筑新的建筑物或构筑物</w:t>
      </w:r>
      <w:r>
        <w:rPr>
          <w:rFonts w:ascii="仿宋_GB2312" w:hAnsi="仿宋_GB2312"/>
          <w:sz w:val="32"/>
          <w:szCs w:val="32"/>
          <w:highlight w:val="none"/>
        </w:rPr>
        <w:t>；</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）挖损、破坏土地；</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）改变或损坏地上建筑物、构筑物的外观、结构，对地上建筑物及构筑物、附属设施进行装修、装饰等；</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4</w:t>
      </w:r>
      <w:r>
        <w:rPr>
          <w:rFonts w:ascii="仿宋_GB2312" w:hAnsi="仿宋_GB2312" w:eastAsia="仿宋_GB2312"/>
          <w:sz w:val="32"/>
          <w:szCs w:val="32"/>
          <w:highlight w:val="none"/>
        </w:rPr>
        <w:t>）在地上建筑物、构筑物上增设附属设备、设施等；</w:t>
      </w:r>
    </w:p>
    <w:p>
      <w:pPr>
        <w:shd w:val="clear" w:color="auto" w:fill="FFFFFF"/>
        <w:spacing w:line="560" w:lineRule="exact"/>
        <w:ind w:firstLine="60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5</w:t>
      </w:r>
      <w:r>
        <w:rPr>
          <w:rFonts w:ascii="仿宋_GB2312" w:hAnsi="仿宋_GB2312" w:eastAsia="仿宋_GB2312"/>
          <w:sz w:val="32"/>
          <w:szCs w:val="32"/>
          <w:highlight w:val="none"/>
        </w:rPr>
        <w:t>）拆除、损坏建筑物、构筑物上的附属设备、设施；</w:t>
      </w:r>
    </w:p>
    <w:p>
      <w:pPr>
        <w:shd w:val="clear" w:color="auto" w:fill="FFFFFF"/>
        <w:spacing w:line="560" w:lineRule="exact"/>
        <w:ind w:firstLine="600"/>
        <w:rPr>
          <w:rFonts w:eastAsia="仿宋_GB2312"/>
          <w:sz w:val="32"/>
          <w:szCs w:val="32"/>
          <w:highlight w:val="none"/>
        </w:rPr>
      </w:pPr>
      <w:r>
        <w:rPr>
          <w:rFonts w:ascii="仿宋_GB2312" w:hAnsi="仿宋_GB2312" w:eastAsia="仿宋_GB2312"/>
          <w:spacing w:val="-6"/>
          <w:sz w:val="32"/>
          <w:szCs w:val="32"/>
          <w:highlight w:val="none"/>
        </w:rPr>
        <w:t>（</w:t>
      </w:r>
      <w:r>
        <w:rPr>
          <w:rFonts w:eastAsia="仿宋_GB2312"/>
          <w:spacing w:val="-6"/>
          <w:sz w:val="32"/>
          <w:szCs w:val="32"/>
          <w:highlight w:val="none"/>
        </w:rPr>
        <w:t>6</w:t>
      </w:r>
      <w:r>
        <w:rPr>
          <w:rFonts w:ascii="仿宋_GB2312" w:hAnsi="仿宋_GB2312" w:eastAsia="仿宋_GB2312"/>
          <w:spacing w:val="-6"/>
          <w:sz w:val="32"/>
          <w:szCs w:val="32"/>
          <w:highlight w:val="none"/>
        </w:rPr>
        <w:t>）其他对租赁物的权属、位置、价值、结构等有影响的行为。</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w:t>
      </w:r>
      <w:r>
        <w:rPr>
          <w:rFonts w:ascii="仿宋_GB2312" w:hAnsi="仿宋_GB2312" w:eastAsia="仿宋_GB2312"/>
          <w:sz w:val="32"/>
          <w:szCs w:val="32"/>
          <w:highlight w:val="none"/>
        </w:rPr>
        <w:t>乙方在租赁期间，应妥善保管、保养、维护租赁物及附属设施设备。</w:t>
      </w:r>
    </w:p>
    <w:p>
      <w:pPr>
        <w:shd w:val="clear" w:color="auto" w:fill="FFFFFF"/>
        <w:spacing w:line="560" w:lineRule="exact"/>
        <w:ind w:firstLine="600"/>
        <w:rPr>
          <w:rFonts w:eastAsia="仿宋_GB2312"/>
          <w:sz w:val="32"/>
          <w:szCs w:val="32"/>
          <w:highlight w:val="none"/>
        </w:rPr>
      </w:pPr>
      <w:r>
        <w:rPr>
          <w:rFonts w:ascii="仿宋_GB2312" w:hAnsi="仿宋_GB2312" w:eastAsia="仿宋_GB2312"/>
          <w:b/>
          <w:bCs/>
          <w:sz w:val="32"/>
          <w:szCs w:val="32"/>
          <w:highlight w:val="none"/>
        </w:rPr>
        <w:t>第六条</w:t>
      </w:r>
      <w:r>
        <w:rPr>
          <w:b/>
          <w:bCs/>
          <w:sz w:val="32"/>
          <w:szCs w:val="32"/>
          <w:highlight w:val="none"/>
        </w:rPr>
        <w:t xml:space="preserve">  </w:t>
      </w:r>
      <w:r>
        <w:rPr>
          <w:rFonts w:ascii="仿宋_GB2312" w:hAnsi="仿宋_GB2312" w:eastAsia="仿宋_GB2312"/>
          <w:b/>
          <w:bCs/>
          <w:sz w:val="32"/>
          <w:szCs w:val="32"/>
          <w:highlight w:val="none"/>
        </w:rPr>
        <w:t>租赁物的转让与转</w:t>
      </w:r>
      <w:r>
        <w:rPr>
          <w:rFonts w:hint="eastAsia" w:ascii="宋体" w:hAnsi="宋体" w:cs="宋体"/>
          <w:b/>
          <w:bCs/>
          <w:sz w:val="32"/>
          <w:szCs w:val="32"/>
          <w:highlight w:val="none"/>
        </w:rPr>
        <w:t>租</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未经甲方同意，乙方不得转租、转借、分租租赁物，也不得以合作、联营等方式变相转借、转租、分租租赁物。</w:t>
      </w:r>
    </w:p>
    <w:p>
      <w:pPr>
        <w:shd w:val="clear" w:color="auto" w:fill="FFFFFF"/>
        <w:spacing w:line="560" w:lineRule="exact"/>
        <w:ind w:firstLine="600"/>
        <w:rPr>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甲方转让租赁物，应在</w:t>
      </w:r>
      <w:r>
        <w:rPr>
          <w:rFonts w:ascii="仿宋_GB2312" w:hAnsi="仿宋_GB2312" w:eastAsia="仿宋_GB2312"/>
          <w:sz w:val="32"/>
          <w:szCs w:val="32"/>
          <w:highlight w:val="none"/>
          <w:u w:val="single"/>
        </w:rPr>
        <w:t>壹个月</w:t>
      </w:r>
      <w:r>
        <w:rPr>
          <w:rFonts w:ascii="仿宋_GB2312" w:hAnsi="仿宋_GB2312" w:eastAsia="仿宋_GB2312"/>
          <w:sz w:val="32"/>
          <w:szCs w:val="32"/>
          <w:highlight w:val="none"/>
        </w:rPr>
        <w:t>前书面通知乙方，在同等条件下，乙方享有优先购买权。如乙方自接到甲方书面通知后的</w:t>
      </w:r>
      <w:r>
        <w:rPr>
          <w:rFonts w:ascii="仿宋_GB2312" w:hAnsi="仿宋_GB2312" w:eastAsia="仿宋_GB2312"/>
          <w:sz w:val="32"/>
          <w:szCs w:val="32"/>
          <w:highlight w:val="none"/>
          <w:u w:val="single"/>
        </w:rPr>
        <w:t>壹个月</w:t>
      </w:r>
      <w:r>
        <w:rPr>
          <w:rFonts w:ascii="仿宋_GB2312" w:hAnsi="仿宋_GB2312" w:eastAsia="仿宋_GB2312"/>
          <w:sz w:val="32"/>
          <w:szCs w:val="32"/>
          <w:highlight w:val="none"/>
        </w:rPr>
        <w:t>内未就行使优先购买权明确书面答复甲方的，视为乙方放弃优先购买权。</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第七条</w:t>
      </w:r>
      <w:r>
        <w:rPr>
          <w:b/>
          <w:bCs/>
          <w:sz w:val="32"/>
          <w:szCs w:val="32"/>
          <w:highlight w:val="none"/>
        </w:rPr>
        <w:t xml:space="preserve">  </w:t>
      </w:r>
      <w:r>
        <w:rPr>
          <w:rFonts w:ascii="仿宋_GB2312" w:hAnsi="仿宋_GB2312" w:eastAsia="仿宋_GB2312"/>
          <w:b/>
          <w:bCs/>
          <w:sz w:val="32"/>
          <w:szCs w:val="32"/>
          <w:highlight w:val="none"/>
        </w:rPr>
        <w:t>租赁物的查</w:t>
      </w:r>
      <w:r>
        <w:rPr>
          <w:rFonts w:hint="eastAsia" w:ascii="宋体" w:hAnsi="宋体" w:cs="宋体"/>
          <w:b/>
          <w:bCs/>
          <w:sz w:val="32"/>
          <w:szCs w:val="32"/>
          <w:highlight w:val="none"/>
        </w:rPr>
        <w:t>验</w:t>
      </w:r>
    </w:p>
    <w:p>
      <w:pPr>
        <w:shd w:val="clear" w:color="auto" w:fill="FFFFFF"/>
        <w:spacing w:line="560" w:lineRule="exact"/>
        <w:ind w:firstLine="560"/>
        <w:rPr>
          <w:rFonts w:eastAsia="仿宋_GB2312"/>
          <w:sz w:val="32"/>
          <w:szCs w:val="32"/>
          <w:highlight w:val="none"/>
        </w:rPr>
      </w:pPr>
      <w:r>
        <w:rPr>
          <w:rFonts w:ascii="仿宋_GB2312" w:hAnsi="仿宋_GB2312" w:eastAsia="仿宋_GB2312"/>
          <w:sz w:val="32"/>
          <w:szCs w:val="32"/>
          <w:highlight w:val="none"/>
        </w:rPr>
        <w:t>租赁期间，甲方有权随时对租赁物的使用情况及维护状况进行查验，乙方应予配合。</w:t>
      </w:r>
    </w:p>
    <w:p>
      <w:pPr>
        <w:shd w:val="clear" w:color="auto" w:fill="FFFFFF"/>
        <w:spacing w:line="560" w:lineRule="exact"/>
        <w:ind w:firstLine="600"/>
        <w:rPr>
          <w:rFonts w:eastAsia="仿宋_GB2312"/>
          <w:sz w:val="32"/>
          <w:szCs w:val="32"/>
          <w:highlight w:val="none"/>
        </w:rPr>
      </w:pPr>
      <w:r>
        <w:rPr>
          <w:rFonts w:ascii="仿宋_GB2312" w:hAnsi="仿宋_GB2312" w:eastAsia="仿宋_GB2312"/>
          <w:b/>
          <w:bCs/>
          <w:sz w:val="32"/>
          <w:szCs w:val="32"/>
          <w:highlight w:val="none"/>
        </w:rPr>
        <w:t>第八条</w:t>
      </w:r>
      <w:r>
        <w:rPr>
          <w:b/>
          <w:bCs/>
          <w:sz w:val="32"/>
          <w:szCs w:val="32"/>
          <w:highlight w:val="none"/>
        </w:rPr>
        <w:t xml:space="preserve">  </w:t>
      </w:r>
      <w:r>
        <w:rPr>
          <w:rFonts w:ascii="仿宋_GB2312" w:hAnsi="仿宋_GB2312" w:eastAsia="仿宋_GB2312"/>
          <w:b/>
          <w:bCs/>
          <w:sz w:val="32"/>
          <w:szCs w:val="32"/>
          <w:highlight w:val="none"/>
        </w:rPr>
        <w:t>租赁物的收</w:t>
      </w:r>
      <w:r>
        <w:rPr>
          <w:rFonts w:hint="eastAsia" w:ascii="宋体" w:hAnsi="宋体" w:cs="宋体"/>
          <w:b/>
          <w:bCs/>
          <w:sz w:val="32"/>
          <w:szCs w:val="32"/>
          <w:highlight w:val="none"/>
        </w:rPr>
        <w:t>回</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乙方应于租赁期满，将租赁物按照本合同的约定如期交还甲方。如果乙方将租赁物登记为经营地址的，应办理经营地址变更的工商登记变更手续，并将变更后的资料交甲方核查且交甲方备存相关复印件，是乙方租赁物交还义务之一。</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甲方组织人员按照本合同约定对租赁物进行交接验收，乙方应予以配合。</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3.</w:t>
      </w:r>
      <w:r>
        <w:rPr>
          <w:rFonts w:ascii="仿宋_GB2312" w:hAnsi="仿宋_GB2312" w:eastAsia="仿宋_GB2312"/>
          <w:sz w:val="32"/>
          <w:szCs w:val="32"/>
          <w:highlight w:val="none"/>
        </w:rPr>
        <w:t>乙方交还甲方的租赁物应当保持完好状态，如发生毁损、灭失的，乙方应恢复原状或承担赔偿责任。</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4.</w:t>
      </w:r>
      <w:r>
        <w:rPr>
          <w:rFonts w:ascii="仿宋_GB2312" w:hAnsi="仿宋_GB2312" w:eastAsia="仿宋_GB2312"/>
          <w:sz w:val="32"/>
          <w:szCs w:val="32"/>
          <w:highlight w:val="none"/>
        </w:rPr>
        <w:t>未经甲方书面同意，乙方不得在租赁物上留存物品、设备、设施或影响租赁物正常使用的其他物件。对未经同意留存的物品，甲方有权自行处置，处置费用由乙方承担，甲方可在保证金中扣除处置费用，不足部分向乙方追偿。</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5.</w:t>
      </w:r>
      <w:r>
        <w:rPr>
          <w:rFonts w:ascii="仿宋_GB2312" w:hAnsi="仿宋_GB2312" w:eastAsia="仿宋_GB2312"/>
          <w:sz w:val="32"/>
          <w:szCs w:val="32"/>
          <w:highlight w:val="none"/>
        </w:rPr>
        <w:t>经甲方书面同意，乙方在租赁期间改良租赁物或在租赁物上增设他物所形成的附着物或添附，在非因乙方违约导致合同解除或终止的情况下，乙方将租赁物交还甲方时，双方约定采取以下</w:t>
      </w:r>
      <w:r>
        <w:rPr>
          <w:rFonts w:ascii="仿宋_GB2312" w:hAnsi="仿宋_GB2312"/>
          <w:sz w:val="32"/>
          <w:szCs w:val="32"/>
          <w:highlight w:val="none"/>
        </w:rPr>
        <w:t>的第（</w:t>
      </w:r>
      <w:r>
        <w:rPr>
          <w:sz w:val="32"/>
          <w:szCs w:val="32"/>
          <w:highlight w:val="none"/>
        </w:rPr>
        <w:t>1</w:t>
      </w:r>
      <w:r>
        <w:rPr>
          <w:rFonts w:ascii="仿宋_GB2312" w:hAnsi="仿宋_GB2312"/>
          <w:sz w:val="32"/>
          <w:szCs w:val="32"/>
          <w:highlight w:val="none"/>
        </w:rPr>
        <w:t>）种</w:t>
      </w:r>
      <w:r>
        <w:rPr>
          <w:rFonts w:ascii="仿宋_GB2312" w:hAnsi="仿宋_GB2312" w:eastAsia="仿宋_GB2312"/>
          <w:sz w:val="32"/>
          <w:szCs w:val="32"/>
          <w:highlight w:val="none"/>
        </w:rPr>
        <w:t>方式处理：</w:t>
      </w:r>
    </w:p>
    <w:p>
      <w:pPr>
        <w:shd w:val="clear" w:color="auto" w:fill="FFFFFF"/>
        <w:spacing w:line="560" w:lineRule="exact"/>
        <w:ind w:firstLine="600"/>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改良工程及增设物可在不影响租赁物权属、位置、价值等情况下拆除的，由乙方自行拆除并负担拆除费用；若因乙方自行拆除导致租赁物损毁、灭失的，乙方应恢复原状或承担赔偿责任；改良工程及增设物不可拆分的，由甲方行使所有权，甲方不给予乙方任何补偿；若改良工程及增设物不可拆分且影响甲方再次出租的，甲方有权视影响程度扣除相应保证金。</w:t>
      </w:r>
    </w:p>
    <w:p>
      <w:pPr>
        <w:shd w:val="clear" w:color="auto" w:fill="FFFFFF"/>
        <w:spacing w:line="560" w:lineRule="exact"/>
        <w:ind w:firstLine="600"/>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不论改良工程及增设物是否可拆分，由甲方给予乙方补偿后行使所有权，具体补偿标准由双方另约商定。</w:t>
      </w:r>
    </w:p>
    <w:p>
      <w:pPr>
        <w:shd w:val="clear" w:color="auto" w:fill="FFFFFF"/>
        <w:spacing w:line="560" w:lineRule="exact"/>
        <w:ind w:firstLine="600"/>
        <w:rPr>
          <w:rFonts w:eastAsia="仿宋_GB2312"/>
          <w:sz w:val="32"/>
          <w:szCs w:val="32"/>
          <w:highlight w:val="none"/>
        </w:rPr>
      </w:pPr>
      <w:r>
        <w:rPr>
          <w:rFonts w:eastAsia="仿宋_GB2312"/>
          <w:sz w:val="32"/>
          <w:szCs w:val="32"/>
          <w:highlight w:val="none"/>
        </w:rPr>
        <w:t>6.</w:t>
      </w:r>
      <w:r>
        <w:rPr>
          <w:rFonts w:ascii="仿宋_GB2312" w:hAnsi="仿宋_GB2312" w:eastAsia="仿宋_GB2312"/>
          <w:sz w:val="32"/>
          <w:szCs w:val="32"/>
          <w:highlight w:val="none"/>
        </w:rPr>
        <w:t>因乙方原因导致的合同解除或终止，租赁物因装修、装饰、改建、扩建等形成的添附或附着物，甲方同意利用或不拆除的，归甲方所有，甲方不向乙方支付任何补偿、赔偿或对价。甲方不同意利用的，乙方应自行拆除，恢复原状，乙方不恢复的，甲方可以委托第三方恢复，发生的费用由乙方承担。</w:t>
      </w:r>
    </w:p>
    <w:p>
      <w:pPr>
        <w:shd w:val="clear" w:color="auto" w:fill="FFFFFF"/>
        <w:spacing w:line="560" w:lineRule="exact"/>
        <w:ind w:firstLine="643" w:firstLineChars="200"/>
        <w:rPr>
          <w:rFonts w:eastAsia="仿宋_GB2312"/>
          <w:sz w:val="32"/>
          <w:szCs w:val="32"/>
          <w:highlight w:val="none"/>
        </w:rPr>
      </w:pPr>
      <w:r>
        <w:rPr>
          <w:rFonts w:ascii="仿宋_GB2312" w:hAnsi="仿宋_GB2312" w:eastAsia="仿宋_GB2312"/>
          <w:b/>
          <w:bCs/>
          <w:sz w:val="32"/>
          <w:szCs w:val="32"/>
          <w:highlight w:val="none"/>
        </w:rPr>
        <w:t>第九条</w:t>
      </w:r>
      <w:r>
        <w:rPr>
          <w:b/>
          <w:bCs/>
          <w:sz w:val="32"/>
          <w:szCs w:val="32"/>
          <w:highlight w:val="none"/>
        </w:rPr>
        <w:t xml:space="preserve">  </w:t>
      </w:r>
      <w:r>
        <w:rPr>
          <w:rFonts w:ascii="仿宋_GB2312" w:hAnsi="仿宋_GB2312" w:eastAsia="仿宋_GB2312"/>
          <w:b/>
          <w:bCs/>
          <w:sz w:val="32"/>
          <w:szCs w:val="32"/>
          <w:highlight w:val="none"/>
        </w:rPr>
        <w:t>合同的变更、解除与终</w:t>
      </w:r>
      <w:r>
        <w:rPr>
          <w:rFonts w:hint="eastAsia" w:ascii="宋体" w:hAnsi="宋体" w:cs="宋体"/>
          <w:b/>
          <w:bCs/>
          <w:sz w:val="32"/>
          <w:szCs w:val="32"/>
          <w:highlight w:val="none"/>
        </w:rPr>
        <w:t>止</w:t>
      </w:r>
    </w:p>
    <w:p>
      <w:pPr>
        <w:shd w:val="clear" w:color="auto" w:fill="FFFFFF"/>
        <w:spacing w:line="560" w:lineRule="exact"/>
        <w:ind w:left="2" w:firstLine="563" w:firstLineChars="176"/>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甲乙双方可以协商变更或解除本合同。</w:t>
      </w:r>
    </w:p>
    <w:p>
      <w:pPr>
        <w:shd w:val="clear" w:color="auto" w:fill="FFFFFF"/>
        <w:spacing w:line="560" w:lineRule="exact"/>
        <w:ind w:left="1" w:firstLine="563" w:firstLineChars="176"/>
        <w:rPr>
          <w:rFonts w:eastAsia="仿宋_GB2312"/>
          <w:sz w:val="32"/>
          <w:szCs w:val="32"/>
          <w:highlight w:val="none"/>
        </w:rPr>
      </w:pPr>
      <w:r>
        <w:rPr>
          <w:rFonts w:eastAsia="仿宋_GB2312"/>
          <w:sz w:val="32"/>
          <w:szCs w:val="32"/>
          <w:highlight w:val="none"/>
        </w:rPr>
        <w:t>2.</w:t>
      </w:r>
      <w:r>
        <w:rPr>
          <w:rFonts w:ascii="仿宋_GB2312" w:hAnsi="仿宋_GB2312" w:eastAsia="仿宋_GB2312"/>
          <w:sz w:val="32"/>
          <w:szCs w:val="32"/>
          <w:highlight w:val="none"/>
        </w:rPr>
        <w:t>甲方有下列情形之一的，乙方有权解除本合同：</w:t>
      </w:r>
    </w:p>
    <w:p>
      <w:pPr>
        <w:shd w:val="clear" w:color="auto" w:fill="FFFFFF"/>
        <w:spacing w:line="560" w:lineRule="exact"/>
        <w:ind w:left="1" w:firstLine="563" w:firstLineChars="176"/>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）本合同签订后</w:t>
      </w:r>
      <w:r>
        <w:rPr>
          <w:rFonts w:ascii="仿宋_GB2312" w:hAnsi="仿宋_GB2312" w:eastAsia="仿宋_GB2312"/>
          <w:sz w:val="32"/>
          <w:szCs w:val="32"/>
          <w:highlight w:val="none"/>
          <w:u w:val="single"/>
        </w:rPr>
        <w:t>壹个月</w:t>
      </w:r>
      <w:r>
        <w:rPr>
          <w:rFonts w:ascii="仿宋_GB2312" w:hAnsi="仿宋_GB2312" w:eastAsia="仿宋_GB2312"/>
          <w:sz w:val="32"/>
          <w:szCs w:val="32"/>
          <w:highlight w:val="none"/>
        </w:rPr>
        <w:t>内，因甲方原因不能提供租赁物；</w:t>
      </w:r>
    </w:p>
    <w:p>
      <w:pPr>
        <w:shd w:val="clear" w:color="auto" w:fill="FFFFFF"/>
        <w:spacing w:line="560" w:lineRule="exact"/>
        <w:ind w:left="1" w:firstLine="563" w:firstLineChars="176"/>
        <w:rPr>
          <w:rFonts w:eastAsia="仿宋_GB2312"/>
          <w:spacing w:val="-6"/>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）本合同签订后，在未解除租赁协议的情况下，恶意将租赁物再出租、出借，影响乙方正常使用的。</w:t>
      </w:r>
    </w:p>
    <w:p>
      <w:pPr>
        <w:shd w:val="clear" w:color="auto" w:fill="FFFFFF"/>
        <w:spacing w:line="560" w:lineRule="exact"/>
        <w:ind w:left="1" w:firstLine="542" w:firstLineChars="176"/>
        <w:rPr>
          <w:rFonts w:ascii="仿宋_GB2312" w:hAnsi="仿宋_GB2312" w:eastAsia="仿宋_GB2312" w:cs="仿宋_GB2312"/>
          <w:spacing w:val="-6"/>
          <w:sz w:val="32"/>
          <w:szCs w:val="32"/>
          <w:highlight w:val="none"/>
        </w:rPr>
      </w:pPr>
      <w:r>
        <w:rPr>
          <w:rFonts w:eastAsia="仿宋_GB2312"/>
          <w:spacing w:val="-6"/>
          <w:sz w:val="32"/>
          <w:szCs w:val="32"/>
          <w:highlight w:val="none"/>
        </w:rPr>
        <w:t>3.</w:t>
      </w:r>
      <w:r>
        <w:rPr>
          <w:rFonts w:hint="eastAsia" w:ascii="仿宋_GB2312" w:hAnsi="仿宋_GB2312" w:eastAsia="仿宋_GB2312" w:cs="仿宋_GB2312"/>
          <w:spacing w:val="-6"/>
          <w:sz w:val="32"/>
          <w:szCs w:val="32"/>
          <w:highlight w:val="none"/>
        </w:rPr>
        <w:t>乙方有下列情形之一的，甲方有权解除本合同，收回租赁物：</w:t>
      </w:r>
    </w:p>
    <w:p>
      <w:pPr>
        <w:shd w:val="clear" w:color="auto" w:fill="FFFFFF"/>
        <w:spacing w:line="560" w:lineRule="exact"/>
        <w:ind w:firstLine="480" w:firstLineChars="15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（1）未经甲方书面同意，擅自改变本合同约定的租赁物用途或擅自对房屋进行装修，未按照甲方要求期限内整改的；</w:t>
      </w:r>
    </w:p>
    <w:p>
      <w:pPr>
        <w:shd w:val="clear" w:color="auto" w:fill="FFFFFF"/>
        <w:spacing w:line="560" w:lineRule="exact"/>
        <w:ind w:firstLine="480" w:firstLineChars="15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（2）未经甲方书面同意，擅自转租、转借租赁物或变相转租、转借租赁物，未按照甲方要求期限整改的；</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）利用租赁物进行违法犯罪活动或超出本合同约定的使用用途且未经甲方许可的；</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4</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租金延迟支付未在当期支付期限内支付的，累计或连续超过</w:t>
      </w:r>
      <w:r>
        <w:rPr>
          <w:rFonts w:hint="eastAsia" w:ascii="仿宋_GB2312" w:hAnsi="仿宋_GB2312" w:eastAsia="仿宋_GB2312" w:cs="仿宋_GB2312"/>
          <w:sz w:val="32"/>
          <w:szCs w:val="32"/>
          <w:highlight w:val="none"/>
          <w:u w:val="single"/>
        </w:rPr>
        <w:t>30</w:t>
      </w:r>
      <w:r>
        <w:rPr>
          <w:rFonts w:hint="eastAsia" w:ascii="仿宋_GB2312" w:hAnsi="仿宋_GB2312" w:eastAsia="仿宋_GB2312" w:cs="仿宋_GB2312"/>
          <w:sz w:val="32"/>
          <w:szCs w:val="32"/>
          <w:highlight w:val="none"/>
        </w:rPr>
        <w:t>日的；</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5</w:t>
      </w:r>
      <w:r>
        <w:rPr>
          <w:rFonts w:ascii="仿宋_GB2312" w:hAnsi="仿宋_GB2312" w:eastAsia="仿宋_GB2312"/>
          <w:sz w:val="32"/>
          <w:szCs w:val="32"/>
          <w:highlight w:val="none"/>
        </w:rPr>
        <w:t>）</w:t>
      </w:r>
      <w:r>
        <w:rPr>
          <w:rFonts w:hint="eastAsia" w:ascii="仿宋_GB2312" w:hAnsi="仿宋_GB2312" w:eastAsia="仿宋_GB2312" w:cs="仿宋_GB2312"/>
          <w:sz w:val="32"/>
          <w:szCs w:val="32"/>
          <w:highlight w:val="none"/>
        </w:rPr>
        <w:t>违反本合同本部分第五条第3项的约定；</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（6）违反本合同本部分第七条的约定，拒不配合甲方查验租赁物的；</w:t>
      </w:r>
    </w:p>
    <w:p>
      <w:pPr>
        <w:shd w:val="clear" w:color="auto" w:fill="FFFFFF"/>
        <w:spacing w:line="560" w:lineRule="exact"/>
        <w:ind w:firstLine="425" w:firstLineChars="133"/>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（7）因使用不当、保管不善等原因造成租赁物或其附属设施、设备毁损、灭失的，未在甲方指定期限或合理期限内履行租赁物的维修或赔偿义务；</w:t>
      </w:r>
    </w:p>
    <w:p>
      <w:pPr>
        <w:shd w:val="clear" w:color="auto" w:fill="FFFFFF"/>
        <w:spacing w:line="560" w:lineRule="exact"/>
        <w:ind w:firstLine="42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（8）其他违反法律规定或本合同约定的行为。</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4.因不可抗力或国家政策（如租赁物拆迁等）导致合同无法履行的，甲乙双方均有权解除本合同，乙方应在甲方或政府规定的时间内无条件搬迁，甲方不承担任何责任。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5.租赁期满后双方未另行签订书面协议的，本合同自行终止，乙方应在租赁期满前搬离，甲乙双方的租赁关系不因乙方未撤场而自动转为不定期租赁关系。乙方需要续签租赁合同的，至少应在租赁期满前</w:t>
      </w:r>
      <w:r>
        <w:rPr>
          <w:rFonts w:hint="eastAsia" w:ascii="仿宋_GB2312" w:hAnsi="仿宋_GB2312" w:eastAsia="仿宋_GB2312" w:cs="仿宋_GB2312"/>
          <w:sz w:val="32"/>
          <w:szCs w:val="32"/>
          <w:highlight w:val="none"/>
          <w:u w:val="single"/>
        </w:rPr>
        <w:t>两个月</w:t>
      </w:r>
      <w:r>
        <w:rPr>
          <w:rFonts w:hint="eastAsia" w:ascii="仿宋_GB2312" w:hAnsi="仿宋_GB2312" w:eastAsia="仿宋_GB2312" w:cs="仿宋_GB2312"/>
          <w:sz w:val="32"/>
          <w:szCs w:val="32"/>
          <w:highlight w:val="none"/>
        </w:rPr>
        <w:t>向甲方提出书面申请，甲方根据国有资产出租相关文件规定完善手续后，双方租赁关系方可继续。</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6.其它原因导致的租赁终止，乙方应在接到甲方撤场通知后</w:t>
      </w:r>
      <w:r>
        <w:rPr>
          <w:rFonts w:hint="eastAsia" w:ascii="仿宋_GB2312" w:hAnsi="仿宋_GB2312" w:eastAsia="仿宋_GB2312" w:cs="仿宋_GB2312"/>
          <w:sz w:val="32"/>
          <w:szCs w:val="32"/>
          <w:highlight w:val="none"/>
          <w:u w:val="single"/>
        </w:rPr>
        <w:t xml:space="preserve"> 3日</w:t>
      </w:r>
      <w:r>
        <w:rPr>
          <w:rFonts w:hint="eastAsia" w:ascii="仿宋_GB2312" w:hAnsi="仿宋_GB2312" w:eastAsia="仿宋_GB2312" w:cs="仿宋_GB2312"/>
          <w:sz w:val="32"/>
          <w:szCs w:val="32"/>
          <w:highlight w:val="none"/>
        </w:rPr>
        <w:t>内搬离。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因租赁合同期满或其他原因导致的租赁终止，乙方逾期不撤场搬离的，除按照本合同约定支付使用费、违约金及赔偿甲方损失外，甲方可采取断水、断电、锁门等措施强行要求乙方离场，造成的乙方损失，由乙方自行承担。</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8.乙方提前退租，应提前</w:t>
      </w:r>
      <w:r>
        <w:rPr>
          <w:rFonts w:hint="eastAsia" w:ascii="仿宋_GB2312" w:hAnsi="仿宋_GB2312" w:eastAsia="仿宋_GB2312" w:cs="仿宋_GB2312"/>
          <w:sz w:val="32"/>
          <w:szCs w:val="32"/>
          <w:highlight w:val="none"/>
          <w:u w:val="single"/>
        </w:rPr>
        <w:t>30个工作日</w:t>
      </w:r>
      <w:r>
        <w:rPr>
          <w:rFonts w:hint="eastAsia" w:ascii="仿宋_GB2312" w:hAnsi="仿宋_GB2312" w:eastAsia="仿宋_GB2312" w:cs="仿宋_GB2312"/>
          <w:sz w:val="32"/>
          <w:szCs w:val="32"/>
          <w:highlight w:val="none"/>
        </w:rPr>
        <w:t>向甲方提出书面申请，并支付完相关费用后，方可退租。</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第十条  甲方违约责任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1.甲方在未提出解除租赁关系的情况下，将租赁物再出租、出借，影响乙方正常使用的，应向乙方支付</w:t>
      </w:r>
      <w:r>
        <w:rPr>
          <w:rFonts w:hint="eastAsia" w:ascii="仿宋_GB2312" w:hAnsi="仿宋_GB2312" w:eastAsia="仿宋_GB2312" w:cs="仿宋_GB2312"/>
          <w:sz w:val="32"/>
          <w:szCs w:val="32"/>
          <w:highlight w:val="none"/>
          <w:u w:val="single"/>
        </w:rPr>
        <w:t xml:space="preserve">当年度3个月租金 </w:t>
      </w:r>
      <w:r>
        <w:rPr>
          <w:rFonts w:hint="eastAsia" w:ascii="仿宋_GB2312" w:hAnsi="仿宋_GB2312" w:eastAsia="仿宋_GB2312" w:cs="仿宋_GB2312"/>
          <w:sz w:val="32"/>
          <w:szCs w:val="32"/>
          <w:highlight w:val="none"/>
        </w:rPr>
        <w:t>的违约金，乙方有权解除租赁关系；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2.非因乙方或本合同约定的原因，甲方擅自单方终止本合同的，应向乙方支付</w:t>
      </w:r>
      <w:r>
        <w:rPr>
          <w:rFonts w:hint="eastAsia" w:ascii="仿宋_GB2312" w:hAnsi="仿宋_GB2312" w:eastAsia="仿宋_GB2312" w:cs="仿宋_GB2312"/>
          <w:sz w:val="32"/>
          <w:szCs w:val="32"/>
          <w:highlight w:val="none"/>
          <w:u w:val="single"/>
        </w:rPr>
        <w:t>当年度3个月租金</w:t>
      </w:r>
      <w:r>
        <w:rPr>
          <w:rFonts w:hint="eastAsia" w:ascii="仿宋_GB2312" w:hAnsi="仿宋_GB2312" w:eastAsia="仿宋_GB2312" w:cs="仿宋_GB2312"/>
          <w:sz w:val="32"/>
          <w:szCs w:val="32"/>
          <w:highlight w:val="none"/>
        </w:rPr>
        <w:t>的违约金，本合同另有约定或法律另有规定的除外。</w:t>
      </w:r>
    </w:p>
    <w:p>
      <w:pPr>
        <w:shd w:val="clear" w:color="auto" w:fill="FFFFFF"/>
        <w:spacing w:line="560" w:lineRule="exact"/>
        <w:ind w:firstLine="560"/>
        <w:rPr>
          <w:sz w:val="32"/>
          <w:szCs w:val="32"/>
          <w:highlight w:val="none"/>
        </w:rPr>
      </w:pPr>
      <w:r>
        <w:rPr>
          <w:rFonts w:ascii="仿宋_GB2312" w:hAnsi="仿宋_GB2312" w:eastAsia="仿宋_GB2312"/>
          <w:b/>
          <w:bCs/>
          <w:sz w:val="32"/>
          <w:szCs w:val="32"/>
          <w:highlight w:val="none"/>
        </w:rPr>
        <w:t>第十一条</w:t>
      </w:r>
      <w:r>
        <w:rPr>
          <w:b/>
          <w:bCs/>
          <w:sz w:val="32"/>
          <w:szCs w:val="32"/>
          <w:highlight w:val="none"/>
        </w:rPr>
        <w:t xml:space="preserve">  </w:t>
      </w:r>
      <w:r>
        <w:rPr>
          <w:rFonts w:ascii="仿宋_GB2312" w:hAnsi="仿宋_GB2312" w:eastAsia="仿宋_GB2312"/>
          <w:b/>
          <w:bCs/>
          <w:sz w:val="32"/>
          <w:szCs w:val="32"/>
          <w:highlight w:val="none"/>
        </w:rPr>
        <w:t>乙方违约责</w:t>
      </w:r>
      <w:r>
        <w:rPr>
          <w:rFonts w:hint="eastAsia" w:ascii="宋体" w:hAnsi="宋体" w:cs="宋体"/>
          <w:b/>
          <w:bCs/>
          <w:sz w:val="32"/>
          <w:szCs w:val="32"/>
          <w:highlight w:val="none"/>
        </w:rPr>
        <w:t>任</w:t>
      </w:r>
    </w:p>
    <w:p>
      <w:pPr>
        <w:shd w:val="clear" w:color="auto" w:fill="FFFFFF"/>
        <w:spacing w:line="560" w:lineRule="exact"/>
        <w:ind w:firstLine="616"/>
        <w:rPr>
          <w:rFonts w:eastAsia="仿宋_GB2312"/>
          <w:sz w:val="32"/>
          <w:szCs w:val="32"/>
          <w:highlight w:val="none"/>
        </w:rPr>
      </w:pPr>
      <w:r>
        <w:rPr>
          <w:rFonts w:eastAsia="仿宋_GB2312"/>
          <w:sz w:val="32"/>
          <w:szCs w:val="32"/>
          <w:highlight w:val="none"/>
        </w:rPr>
        <w:t>1.</w:t>
      </w:r>
      <w:r>
        <w:rPr>
          <w:rFonts w:ascii="仿宋_GB2312" w:hAnsi="仿宋_GB2312" w:eastAsia="仿宋_GB2312"/>
          <w:sz w:val="32"/>
          <w:szCs w:val="32"/>
          <w:highlight w:val="none"/>
        </w:rPr>
        <w:t>乙方有下列情形之一的，应按甲方要求限期纠正，并向</w:t>
      </w:r>
      <w:r>
        <w:rPr>
          <w:rFonts w:ascii="仿宋_GB2312" w:hAnsi="仿宋_GB2312" w:eastAsia="仿宋_GB2312"/>
          <w:spacing w:val="-6"/>
          <w:sz w:val="32"/>
          <w:szCs w:val="32"/>
          <w:highlight w:val="none"/>
        </w:rPr>
        <w:t>甲方支付</w:t>
      </w:r>
      <w:r>
        <w:rPr>
          <w:rFonts w:ascii="仿宋_GB2312" w:hAnsi="仿宋_GB2312"/>
          <w:spacing w:val="-6"/>
          <w:sz w:val="32"/>
          <w:szCs w:val="32"/>
          <w:highlight w:val="none"/>
          <w:u w:val="single"/>
        </w:rPr>
        <w:t>当年度</w:t>
      </w:r>
      <w:r>
        <w:rPr>
          <w:spacing w:val="-6"/>
          <w:sz w:val="32"/>
          <w:szCs w:val="32"/>
          <w:highlight w:val="none"/>
          <w:u w:val="single"/>
        </w:rPr>
        <w:t>3</w:t>
      </w:r>
      <w:r>
        <w:rPr>
          <w:rFonts w:ascii="仿宋_GB2312" w:hAnsi="仿宋_GB2312"/>
          <w:spacing w:val="-6"/>
          <w:sz w:val="32"/>
          <w:szCs w:val="32"/>
          <w:highlight w:val="none"/>
          <w:u w:val="single"/>
        </w:rPr>
        <w:t>个月租金</w:t>
      </w:r>
      <w:r>
        <w:rPr>
          <w:rFonts w:ascii="仿宋_GB2312" w:hAnsi="仿宋_GB2312" w:eastAsia="仿宋_GB2312"/>
          <w:spacing w:val="-6"/>
          <w:sz w:val="32"/>
          <w:szCs w:val="32"/>
          <w:highlight w:val="none"/>
        </w:rPr>
        <w:t>的违约金，同时赔偿由此造成的全部损失，甲方依据约定或法律规定提出解除合同的，收回租赁物的，乙方仍应承担前述违约及赔偿责任：</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1</w:t>
      </w:r>
      <w:r>
        <w:rPr>
          <w:rFonts w:ascii="仿宋_GB2312" w:hAnsi="仿宋_GB2312" w:eastAsia="仿宋_GB2312"/>
          <w:sz w:val="32"/>
          <w:szCs w:val="32"/>
          <w:highlight w:val="none"/>
        </w:rPr>
        <w:t>）未经甲方书面同意，擅自改变本合同约定的租赁物用途；</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2</w:t>
      </w:r>
      <w:r>
        <w:rPr>
          <w:rFonts w:ascii="仿宋_GB2312" w:hAnsi="仿宋_GB2312" w:eastAsia="仿宋_GB2312"/>
          <w:sz w:val="32"/>
          <w:szCs w:val="32"/>
          <w:highlight w:val="none"/>
        </w:rPr>
        <w:t>）未经甲方书面同意，擅自转租、转借或变相转租转借租赁物；</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3</w:t>
      </w:r>
      <w:r>
        <w:rPr>
          <w:rFonts w:ascii="仿宋_GB2312" w:hAnsi="仿宋_GB2312" w:eastAsia="仿宋_GB2312"/>
          <w:sz w:val="32"/>
          <w:szCs w:val="32"/>
          <w:highlight w:val="none"/>
        </w:rPr>
        <w:t>）利用租赁物进行违法犯罪活动；</w:t>
      </w:r>
    </w:p>
    <w:p>
      <w:pPr>
        <w:shd w:val="clear" w:color="auto" w:fill="FFFFFF"/>
        <w:spacing w:line="560" w:lineRule="exact"/>
        <w:ind w:firstLine="425" w:firstLineChars="133"/>
        <w:rPr>
          <w:rFonts w:eastAsia="仿宋_GB2312"/>
          <w:sz w:val="32"/>
          <w:szCs w:val="32"/>
          <w:highlight w:val="none"/>
        </w:rPr>
      </w:pPr>
      <w:r>
        <w:rPr>
          <w:rFonts w:ascii="仿宋_GB2312" w:hAnsi="仿宋_GB2312" w:eastAsia="仿宋_GB2312"/>
          <w:sz w:val="32"/>
          <w:szCs w:val="32"/>
          <w:highlight w:val="none"/>
        </w:rPr>
        <w:t>（</w:t>
      </w:r>
      <w:r>
        <w:rPr>
          <w:rFonts w:eastAsia="仿宋_GB2312"/>
          <w:sz w:val="32"/>
          <w:szCs w:val="32"/>
          <w:highlight w:val="none"/>
        </w:rPr>
        <w:t>4</w:t>
      </w:r>
      <w:r>
        <w:rPr>
          <w:rFonts w:ascii="仿宋_GB2312" w:hAnsi="仿宋_GB2312" w:eastAsia="仿宋_GB2312"/>
          <w:sz w:val="32"/>
          <w:szCs w:val="32"/>
          <w:highlight w:val="none"/>
        </w:rPr>
        <w:t>）违反本合同本部分</w:t>
      </w:r>
      <w:r>
        <w:rPr>
          <w:rFonts w:hint="eastAsia" w:ascii="仿宋_GB2312" w:hAnsi="仿宋_GB2312" w:eastAsia="仿宋_GB2312" w:cs="仿宋_GB2312"/>
          <w:sz w:val="32"/>
          <w:szCs w:val="32"/>
          <w:highlight w:val="none"/>
        </w:rPr>
        <w:t>第五条第</w:t>
      </w:r>
      <w:r>
        <w:rPr>
          <w:sz w:val="32"/>
          <w:szCs w:val="32"/>
          <w:highlight w:val="none"/>
        </w:rPr>
        <w:t>3</w:t>
      </w:r>
      <w:r>
        <w:rPr>
          <w:rFonts w:ascii="仿宋_GB2312" w:hAnsi="仿宋_GB2312"/>
          <w:sz w:val="32"/>
          <w:szCs w:val="32"/>
          <w:highlight w:val="none"/>
        </w:rPr>
        <w:t>项</w:t>
      </w:r>
      <w:r>
        <w:rPr>
          <w:rFonts w:ascii="仿宋_GB2312" w:hAnsi="仿宋_GB2312" w:eastAsia="仿宋_GB2312"/>
          <w:sz w:val="32"/>
          <w:szCs w:val="32"/>
          <w:highlight w:val="none"/>
        </w:rPr>
        <w:t>的约定；</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5</w:t>
      </w:r>
      <w:r>
        <w:rPr>
          <w:rFonts w:ascii="仿宋_GB2312" w:hAnsi="仿宋_GB2312" w:eastAsia="仿宋_GB2312"/>
          <w:sz w:val="32"/>
          <w:szCs w:val="32"/>
          <w:highlight w:val="none"/>
        </w:rPr>
        <w:t>）未经甲方书面同意，擅自变更或解除、终止本合同的；</w:t>
      </w:r>
    </w:p>
    <w:p>
      <w:pPr>
        <w:shd w:val="clear" w:color="auto" w:fill="FFFFFF"/>
        <w:spacing w:line="560" w:lineRule="exact"/>
        <w:ind w:firstLine="420"/>
        <w:rPr>
          <w:rFonts w:eastAsia="仿宋_GB2312"/>
          <w:sz w:val="32"/>
          <w:szCs w:val="32"/>
          <w:highlight w:val="none"/>
        </w:rPr>
      </w:pPr>
      <w:r>
        <w:rPr>
          <w:rFonts w:ascii="仿宋_GB2312" w:hAnsi="仿宋_GB2312" w:eastAsia="仿宋_GB2312"/>
          <w:sz w:val="32"/>
          <w:szCs w:val="32"/>
          <w:highlight w:val="none"/>
        </w:rPr>
        <w:t>（</w:t>
      </w:r>
      <w:r>
        <w:rPr>
          <w:sz w:val="32"/>
          <w:szCs w:val="32"/>
          <w:highlight w:val="none"/>
        </w:rPr>
        <w:t>6</w:t>
      </w:r>
      <w:r>
        <w:rPr>
          <w:rFonts w:ascii="仿宋_GB2312" w:hAnsi="仿宋_GB2312" w:eastAsia="仿宋_GB2312"/>
          <w:sz w:val="32"/>
          <w:szCs w:val="32"/>
          <w:highlight w:val="none"/>
        </w:rPr>
        <w:t>）其他违反法律规定或本合同约定的行为。</w:t>
      </w:r>
    </w:p>
    <w:p>
      <w:pPr>
        <w:shd w:val="clear" w:color="auto" w:fill="FFFFFF"/>
        <w:spacing w:line="560" w:lineRule="exact"/>
        <w:ind w:firstLine="560"/>
        <w:rPr>
          <w:rFonts w:ascii="仿宋_GB2312" w:hAnsi="仿宋_GB2312" w:eastAsia="仿宋_GB2312" w:cs="仿宋_GB2312"/>
          <w:sz w:val="32"/>
          <w:szCs w:val="32"/>
          <w:highlight w:val="none"/>
        </w:rPr>
      </w:pPr>
      <w:r>
        <w:rPr>
          <w:rFonts w:eastAsia="仿宋_GB2312"/>
          <w:sz w:val="32"/>
          <w:szCs w:val="32"/>
          <w:highlight w:val="none"/>
        </w:rPr>
        <w:t>2.</w:t>
      </w:r>
      <w:r>
        <w:rPr>
          <w:rFonts w:hint="eastAsia" w:ascii="仿宋_GB2312" w:hAnsi="仿宋_GB2312" w:eastAsia="仿宋_GB2312" w:cs="仿宋_GB2312"/>
          <w:sz w:val="32"/>
          <w:szCs w:val="32"/>
          <w:highlight w:val="none"/>
        </w:rPr>
        <w:t>乙方因使用不当或保管不善等造成租赁物毁损、灭失的，应在甲方指定期限或合理期限内履行租赁物的维修或赔偿义务。</w:t>
      </w:r>
    </w:p>
    <w:p>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租金因受客观情况影响，不能按期（年、半年、季）支付，经双方协商，可以延迟支付，但延迟支付时间原则上不能超过（年、半年、季）当期支付期限，若未在当期支付期限内支付该行为视为逾期，若逾期，则</w:t>
      </w:r>
      <w:r>
        <w:rPr>
          <w:rFonts w:hint="eastAsia" w:ascii="仿宋_GB2312" w:hAnsi="仿宋_GB2312" w:eastAsia="仿宋_GB2312" w:cs="仿宋_GB2312"/>
          <w:sz w:val="32"/>
          <w:szCs w:val="32"/>
          <w:highlight w:val="none"/>
          <w:u w:val="single"/>
        </w:rPr>
        <w:t>每逾期一日，应向甲方支付当期逾期资金的万分之四的违约金</w:t>
      </w:r>
      <w:r>
        <w:rPr>
          <w:rFonts w:hint="eastAsia" w:ascii="仿宋_GB2312" w:hAnsi="仿宋_GB2312" w:eastAsia="仿宋_GB2312" w:cs="仿宋_GB2312"/>
          <w:sz w:val="32"/>
          <w:szCs w:val="32"/>
          <w:highlight w:val="none"/>
        </w:rPr>
        <w:t>，并赔偿由此造成的全部损失。逾期支付累计或连续超过</w:t>
      </w:r>
      <w:r>
        <w:rPr>
          <w:rFonts w:hint="eastAsia" w:ascii="仿宋_GB2312" w:hAnsi="仿宋_GB2312" w:eastAsia="仿宋_GB2312" w:cs="仿宋_GB2312"/>
          <w:sz w:val="32"/>
          <w:szCs w:val="32"/>
          <w:highlight w:val="none"/>
          <w:u w:val="single"/>
        </w:rPr>
        <w:t>30天</w:t>
      </w:r>
      <w:r>
        <w:rPr>
          <w:rFonts w:hint="eastAsia" w:ascii="仿宋_GB2312" w:hAnsi="仿宋_GB2312" w:eastAsia="仿宋_GB2312" w:cs="仿宋_GB2312"/>
          <w:sz w:val="32"/>
          <w:szCs w:val="32"/>
          <w:highlight w:val="none"/>
        </w:rPr>
        <w:t>的，甲方可以解除合同。</w:t>
      </w:r>
    </w:p>
    <w:p>
      <w:pPr>
        <w:shd w:val="clear" w:color="auto" w:fill="FFFFFF"/>
        <w:spacing w:line="560" w:lineRule="exact"/>
        <w:ind w:firstLine="560"/>
        <w:rPr>
          <w:rFonts w:ascii="仿宋_GB2312" w:hAnsi="仿宋_GB2312" w:eastAsia="仿宋_GB2312" w:cs="仿宋_GB2312"/>
          <w:sz w:val="32"/>
          <w:szCs w:val="32"/>
          <w:highlight w:val="none"/>
        </w:rPr>
      </w:pPr>
      <w:r>
        <w:rPr>
          <w:sz w:val="32"/>
          <w:szCs w:val="32"/>
          <w:highlight w:val="none"/>
        </w:rPr>
        <w:t>4</w:t>
      </w:r>
      <w:r>
        <w:rPr>
          <w:rFonts w:eastAsia="仿宋_GB2312"/>
          <w:sz w:val="32"/>
          <w:szCs w:val="32"/>
          <w:highlight w:val="none"/>
        </w:rPr>
        <w:t>.</w:t>
      </w:r>
      <w:r>
        <w:rPr>
          <w:rFonts w:hint="eastAsia" w:ascii="仿宋_GB2312" w:hAnsi="仿宋_GB2312" w:eastAsia="仿宋_GB2312" w:cs="仿宋_GB2312"/>
          <w:sz w:val="32"/>
          <w:szCs w:val="32"/>
          <w:highlight w:val="none"/>
        </w:rPr>
        <w:t>乙方未按本合同约定将租赁物交还甲方的，则</w:t>
      </w:r>
      <w:r>
        <w:rPr>
          <w:rFonts w:hint="eastAsia" w:ascii="仿宋_GB2312" w:hAnsi="仿宋_GB2312" w:eastAsia="仿宋_GB2312" w:cs="仿宋_GB2312"/>
          <w:sz w:val="32"/>
          <w:szCs w:val="32"/>
          <w:highlight w:val="none"/>
          <w:u w:val="single"/>
        </w:rPr>
        <w:t>每逾期一日</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u w:val="single"/>
        </w:rPr>
        <w:t>日租金的2倍</w:t>
      </w:r>
      <w:r>
        <w:rPr>
          <w:rFonts w:hint="eastAsia" w:ascii="仿宋_GB2312" w:hAnsi="仿宋_GB2312" w:eastAsia="仿宋_GB2312" w:cs="仿宋_GB2312"/>
          <w:sz w:val="32"/>
          <w:szCs w:val="32"/>
          <w:highlight w:val="none"/>
        </w:rPr>
        <w:t>支付实际占用天数的房屋占用费用。</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5.乙方因使用租赁物所产生的一切责任，应由乙方自行承担。若因乙方原因导致甲方向第三方承担责任的，甲方有权向乙方追偿，乙方还应向甲方支付</w:t>
      </w:r>
      <w:r>
        <w:rPr>
          <w:rFonts w:hint="eastAsia" w:ascii="仿宋_GB2312" w:hAnsi="仿宋_GB2312" w:eastAsia="仿宋_GB2312" w:cs="仿宋_GB2312"/>
          <w:spacing w:val="-6"/>
          <w:sz w:val="32"/>
          <w:szCs w:val="32"/>
          <w:highlight w:val="none"/>
          <w:u w:val="single"/>
        </w:rPr>
        <w:t>当年度3个月租金</w:t>
      </w:r>
      <w:r>
        <w:rPr>
          <w:rFonts w:hint="eastAsia" w:ascii="仿宋_GB2312" w:hAnsi="仿宋_GB2312" w:eastAsia="仿宋_GB2312" w:cs="仿宋_GB2312"/>
          <w:sz w:val="32"/>
          <w:szCs w:val="32"/>
          <w:highlight w:val="none"/>
        </w:rPr>
        <w:t>的违约金，并赔偿由此造成的全部损失（包括律师费、诉讼费、保全费等）。</w:t>
      </w:r>
    </w:p>
    <w:p>
      <w:pPr>
        <w:shd w:val="clear" w:color="auto" w:fill="FFFFFF"/>
        <w:spacing w:line="560" w:lineRule="exact"/>
        <w:ind w:firstLine="560"/>
        <w:rPr>
          <w:rFonts w:eastAsia="仿宋_GB2312"/>
          <w:sz w:val="32"/>
          <w:szCs w:val="32"/>
          <w:highlight w:val="none"/>
        </w:rPr>
      </w:pPr>
      <w:r>
        <w:rPr>
          <w:rFonts w:ascii="仿宋_GB2312" w:hAnsi="仿宋_GB2312" w:eastAsia="仿宋_GB2312"/>
          <w:b/>
          <w:bCs/>
          <w:sz w:val="32"/>
          <w:szCs w:val="32"/>
          <w:highlight w:val="none"/>
        </w:rPr>
        <w:t>第十二条</w:t>
      </w:r>
      <w:r>
        <w:rPr>
          <w:b/>
          <w:bCs/>
          <w:sz w:val="32"/>
          <w:szCs w:val="32"/>
          <w:highlight w:val="none"/>
        </w:rPr>
        <w:t xml:space="preserve">  </w:t>
      </w:r>
      <w:r>
        <w:rPr>
          <w:rFonts w:ascii="仿宋_GB2312" w:hAnsi="仿宋_GB2312" w:eastAsia="仿宋_GB2312"/>
          <w:b/>
          <w:bCs/>
          <w:sz w:val="32"/>
          <w:szCs w:val="32"/>
          <w:highlight w:val="none"/>
        </w:rPr>
        <w:t>免责条</w:t>
      </w:r>
      <w:r>
        <w:rPr>
          <w:rFonts w:hint="eastAsia" w:ascii="宋体" w:hAnsi="宋体" w:cs="宋体"/>
          <w:b/>
          <w:bCs/>
          <w:sz w:val="32"/>
          <w:szCs w:val="32"/>
          <w:highlight w:val="none"/>
        </w:rPr>
        <w:t>款</w:t>
      </w:r>
    </w:p>
    <w:p>
      <w:pPr>
        <w:shd w:val="clear" w:color="auto" w:fill="FFFFFF"/>
        <w:spacing w:line="560" w:lineRule="exact"/>
        <w:ind w:firstLine="560"/>
        <w:rPr>
          <w:rFonts w:ascii="仿宋_GB2312" w:hAnsi="仿宋_GB2312" w:eastAsia="仿宋_GB2312" w:cs="仿宋_GB2312"/>
          <w:sz w:val="32"/>
          <w:szCs w:val="32"/>
          <w:highlight w:val="none"/>
        </w:rPr>
      </w:pPr>
      <w:r>
        <w:rPr>
          <w:rFonts w:eastAsia="仿宋_GB2312"/>
          <w:sz w:val="32"/>
          <w:szCs w:val="32"/>
          <w:highlight w:val="none"/>
        </w:rPr>
        <w:t>1.</w:t>
      </w:r>
      <w:r>
        <w:rPr>
          <w:rFonts w:hint="eastAsia" w:ascii="仿宋_GB2312" w:hAnsi="仿宋_GB2312" w:eastAsia="仿宋_GB2312" w:cs="仿宋_GB2312"/>
          <w:sz w:val="32"/>
          <w:szCs w:val="32"/>
          <w:highlight w:val="none"/>
        </w:rPr>
        <w:t>因不可抗力原因致使本合同不能继续履行的，甲、乙双方均不承担违约责任。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2.因国家政策原因导致本合同不能继续履行的，甲、乙双方均不承担违约责任。</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3.本合同因本条第1款、第2款原因终止的，租金按照实际使用时间计算。</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4.不可抗力系指不能预见、不能避免且不能克服的客观情况。</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第十三条  补充条款</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本合同未尽事宜，经甲、乙双方协商一致，可订立补充条款。</w:t>
      </w:r>
      <w:r>
        <w:rPr>
          <w:rFonts w:hint="eastAsia" w:ascii="仿宋_GB2312" w:hAnsi="仿宋_GB2312" w:eastAsia="仿宋_GB2312" w:cs="仿宋_GB2312"/>
          <w:spacing w:val="-6"/>
          <w:sz w:val="32"/>
          <w:szCs w:val="32"/>
          <w:highlight w:val="none"/>
        </w:rPr>
        <w:t>补充条款及附件均为本合同组成部分，与本合同具有同等法律效力。</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第十四条  争议解决</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本合同执行过程中反因本合同产生的或与本合同有关的一切争议，依法向甲方所持租赁物所在地人民法院起诉。</w:t>
      </w:r>
    </w:p>
    <w:p>
      <w:pPr>
        <w:shd w:val="clear" w:color="auto" w:fill="FFFFFF"/>
        <w:spacing w:line="560" w:lineRule="exact"/>
        <w:ind w:firstLine="630" w:firstLineChars="196"/>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第十五条  其他约定事项</w:t>
      </w:r>
    </w:p>
    <w:p>
      <w:pPr>
        <w:shd w:val="clear" w:color="auto" w:fill="FFFFFF"/>
        <w:spacing w:line="560" w:lineRule="exact"/>
        <w:ind w:firstLine="603" w:firstLineChars="196"/>
        <w:rPr>
          <w:rFonts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1.针对本合同约定发出的所有通知、函件等文书，均需接收方相关人员签字或现场拍照后认同送达到。</w:t>
      </w:r>
    </w:p>
    <w:p>
      <w:pPr>
        <w:shd w:val="clear" w:color="auto" w:fill="FFFFFF"/>
        <w:spacing w:line="560" w:lineRule="exact"/>
        <w:ind w:firstLine="603" w:firstLineChars="196"/>
        <w:rPr>
          <w:rFonts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2.甲乙双方在交接租赁物时，应对租赁物水、电、气度数以及费用等进行交接确认，并留存清单作为本合同的附件。</w:t>
      </w:r>
    </w:p>
    <w:p>
      <w:pPr>
        <w:shd w:val="clear" w:color="auto" w:fill="FFFFFF"/>
        <w:spacing w:line="560" w:lineRule="exact"/>
        <w:ind w:firstLine="590"/>
        <w:rPr>
          <w:rFonts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3.合同到期后，若甲方不愿再出租租赁物，乙方应于期满前腾空并退还甲方租赁物，否则甲方有权在租赁保证金中扣除违约金、损失赔偿金等费用，乙方还应按照本合同的约定支付使用费并赔偿由此给甲方造成的一切损失。</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第十六条  合同生效</w:t>
      </w:r>
    </w:p>
    <w:p>
      <w:pPr>
        <w:shd w:val="clear" w:color="auto" w:fill="FFFFFF"/>
        <w:spacing w:line="560" w:lineRule="exact"/>
        <w:ind w:firstLine="6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本合同自双方法定代表人（负责人）或授权代理人签字（签章）并加盖公章（乙方为自然人的签字并捺印生效）。</w:t>
      </w:r>
    </w:p>
    <w:p>
      <w:pPr>
        <w:shd w:val="clear" w:color="auto" w:fill="FFFFFF"/>
        <w:spacing w:line="560" w:lineRule="exact"/>
        <w:ind w:firstLine="56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 xml:space="preserve">第十七条  </w:t>
      </w:r>
      <w:r>
        <w:rPr>
          <w:rFonts w:hint="eastAsia" w:ascii="仿宋_GB2312" w:hAnsi="仿宋_GB2312" w:eastAsia="仿宋_GB2312" w:cs="仿宋_GB2312"/>
          <w:sz w:val="32"/>
          <w:szCs w:val="32"/>
          <w:highlight w:val="none"/>
        </w:rPr>
        <w:t>本合同一式陆份，甲、乙双方各执叁份，具有同等法律效力。</w:t>
      </w:r>
    </w:p>
    <w:p>
      <w:pPr>
        <w:shd w:val="clear" w:color="auto" w:fill="FFFFFF"/>
        <w:spacing w:line="560" w:lineRule="exact"/>
        <w:ind w:firstLine="555"/>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 xml:space="preserve">第十八条  </w:t>
      </w:r>
      <w:r>
        <w:rPr>
          <w:rFonts w:hint="eastAsia" w:ascii="仿宋_GB2312" w:hAnsi="仿宋_GB2312" w:eastAsia="仿宋_GB2312" w:cs="仿宋_GB2312"/>
          <w:sz w:val="32"/>
          <w:szCs w:val="32"/>
          <w:highlight w:val="none"/>
        </w:rPr>
        <w:t>乙方已阅读本合同所有条款。应乙方要求，甲方已经就本合同做了相应的条款说明。乙方对本合同条款的含义及相应的法律后果已全部通晓并充分理解。乙方同意并自愿签署本合同。</w:t>
      </w:r>
    </w:p>
    <w:p>
      <w:pPr>
        <w:shd w:val="clear" w:color="auto" w:fill="FFFFFF"/>
        <w:spacing w:line="560" w:lineRule="exact"/>
        <w:ind w:firstLine="555"/>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 xml:space="preserve">第十九条  </w:t>
      </w:r>
      <w:r>
        <w:rPr>
          <w:rFonts w:hint="eastAsia" w:ascii="仿宋_GB2312" w:hAnsi="仿宋_GB2312" w:eastAsia="仿宋_GB2312" w:cs="仿宋_GB2312"/>
          <w:sz w:val="32"/>
          <w:szCs w:val="32"/>
          <w:highlight w:val="none"/>
        </w:rPr>
        <w:t>乙方承诺有权签署本协议，乙方为法人的，承诺已经根据其内部规定获得了相关授权和审批，乙方为自然人或个体的，承诺已经告知其共有人、合伙人或其它有权人知晓并取得同意。</w:t>
      </w:r>
    </w:p>
    <w:p>
      <w:pPr>
        <w:shd w:val="clear" w:color="auto" w:fill="FFFFFF"/>
        <w:spacing w:line="560" w:lineRule="exact"/>
        <w:ind w:firstLine="28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                          乙方：</w:t>
      </w:r>
    </w:p>
    <w:p>
      <w:pPr>
        <w:shd w:val="clear" w:color="auto" w:fill="FFFFFF"/>
        <w:spacing w:line="560" w:lineRule="exact"/>
        <w:ind w:firstLine="28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                      法定代表人</w:t>
      </w:r>
    </w:p>
    <w:p>
      <w:pPr>
        <w:shd w:val="clear" w:color="auto" w:fill="FFFFFF"/>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（授权代理人）：                 （授权代理人）：</w:t>
      </w:r>
    </w:p>
    <w:p>
      <w:pPr>
        <w:shd w:val="clear" w:color="auto" w:fill="FFFFFF"/>
        <w:spacing w:line="560" w:lineRule="exact"/>
        <w:ind w:firstLine="28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签约时间：                      签约时间：</w:t>
      </w:r>
    </w:p>
    <w:p>
      <w:pPr>
        <w:spacing w:line="360" w:lineRule="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pPr>
        <w:pStyle w:val="3"/>
        <w:rPr>
          <w:rFonts w:ascii="仿宋_GB2312" w:hAnsi="仿宋_GB2312" w:eastAsia="仿宋_GB2312" w:cs="仿宋_GB2312"/>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仿宋_GB2312" w:hAnsi="仿宋_GB2312" w:eastAsia="仿宋_GB2312" w:cs="仿宋_GB2312"/>
          <w:bCs/>
          <w:sz w:val="44"/>
          <w:szCs w:val="44"/>
          <w:highlight w:val="none"/>
        </w:rPr>
      </w:pPr>
    </w:p>
    <w:p>
      <w:pPr>
        <w:spacing w:line="360" w:lineRule="auto"/>
        <w:jc w:val="center"/>
        <w:rPr>
          <w:rFonts w:ascii="方正小标宋简体" w:hAnsi="方正小标宋简体" w:eastAsia="方正小标宋简体" w:cs="方正小标宋简体"/>
          <w:bCs/>
          <w:sz w:val="44"/>
          <w:szCs w:val="44"/>
          <w:highlight w:val="none"/>
        </w:rPr>
      </w:pPr>
    </w:p>
    <w:p>
      <w:pPr>
        <w:spacing w:line="360" w:lineRule="auto"/>
        <w:jc w:val="center"/>
        <w:rPr>
          <w:rFonts w:ascii="方正小标宋简体" w:hAnsi="方正小标宋简体" w:eastAsia="方正小标宋简体" w:cs="方正小标宋简体"/>
          <w:bCs/>
          <w:sz w:val="44"/>
          <w:szCs w:val="44"/>
          <w:highlight w:val="none"/>
        </w:rPr>
      </w:pPr>
    </w:p>
    <w:p>
      <w:pPr>
        <w:spacing w:line="360" w:lineRule="auto"/>
        <w:jc w:val="both"/>
        <w:rPr>
          <w:rFonts w:ascii="仿宋_GB2312" w:hAnsi="仿宋_GB2312" w:eastAsia="仿宋_GB2312" w:cs="仿宋_GB2312"/>
          <w:bCs/>
          <w:sz w:val="44"/>
          <w:szCs w:val="44"/>
          <w:highlight w:val="none"/>
        </w:rPr>
      </w:pPr>
      <w:r>
        <w:rPr>
          <w:rFonts w:hint="eastAsia" w:ascii="仿宋_GB2312" w:hAnsi="仿宋_GB2312" w:eastAsia="仿宋_GB2312" w:cs="仿宋_GB2312"/>
          <w:bCs/>
          <w:sz w:val="44"/>
          <w:szCs w:val="44"/>
          <w:highlight w:val="none"/>
        </w:rPr>
        <w:t>附件8</w:t>
      </w:r>
    </w:p>
    <w:p>
      <w:pPr>
        <w:spacing w:line="360" w:lineRule="auto"/>
        <w:jc w:val="center"/>
        <w:rPr>
          <w:rFonts w:ascii="华文中宋" w:hAnsi="华文中宋" w:eastAsia="华文中宋" w:cs="华文中宋"/>
          <w:bCs/>
          <w:sz w:val="44"/>
          <w:szCs w:val="44"/>
          <w:highlight w:val="none"/>
        </w:rPr>
      </w:pPr>
      <w:r>
        <w:rPr>
          <w:rFonts w:hint="eastAsia" w:ascii="华文中宋" w:hAnsi="华文中宋" w:eastAsia="华文中宋" w:cs="华文中宋"/>
          <w:bCs/>
          <w:sz w:val="44"/>
          <w:szCs w:val="44"/>
          <w:highlight w:val="none"/>
        </w:rPr>
        <w:t>【天府数智谷创新基地】物业服务协议</w:t>
      </w:r>
    </w:p>
    <w:p>
      <w:pPr>
        <w:spacing w:line="360" w:lineRule="auto"/>
        <w:rPr>
          <w:rFonts w:ascii="华文中宋" w:hAnsi="华文中宋" w:eastAsia="华文中宋" w:cs="华文中宋"/>
          <w:highlight w:val="none"/>
        </w:rPr>
      </w:pPr>
    </w:p>
    <w:p>
      <w:pPr>
        <w:spacing w:line="360" w:lineRule="auto"/>
        <w:rPr>
          <w:rFonts w:ascii="Arial" w:hAnsi="Arial" w:cs="Arial"/>
          <w:highlight w:val="none"/>
        </w:rPr>
      </w:pPr>
    </w:p>
    <w:p>
      <w:pPr>
        <w:spacing w:line="360" w:lineRule="auto"/>
        <w:rPr>
          <w:rFonts w:ascii="Arial" w:hAnsi="Arial" w:cs="Arial"/>
          <w:highlight w:val="none"/>
        </w:rPr>
      </w:pPr>
    </w:p>
    <w:p>
      <w:pPr>
        <w:spacing w:line="360" w:lineRule="auto"/>
        <w:rPr>
          <w:rFonts w:ascii="Arial" w:hAnsi="Arial" w:cs="Arial"/>
          <w:highlight w:val="none"/>
        </w:rPr>
      </w:pPr>
    </w:p>
    <w:p>
      <w:pPr>
        <w:snapToGrid w:val="0"/>
        <w:spacing w:line="360" w:lineRule="auto"/>
        <w:jc w:val="both"/>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p>
      <w:pPr>
        <w:snapToGrid w:val="0"/>
        <w:spacing w:line="360" w:lineRule="auto"/>
        <w:jc w:val="both"/>
        <w:rPr>
          <w:rFonts w:ascii="Arial" w:hAnsi="Arial" w:cs="Arial"/>
          <w:spacing w:val="32"/>
          <w:sz w:val="32"/>
          <w:szCs w:val="32"/>
          <w:highlight w:val="none"/>
        </w:rPr>
      </w:pPr>
    </w:p>
    <w:p>
      <w:pPr>
        <w:snapToGrid w:val="0"/>
        <w:spacing w:line="360" w:lineRule="auto"/>
        <w:jc w:val="center"/>
        <w:rPr>
          <w:rFonts w:ascii="Arial" w:hAnsi="Arial" w:cs="Arial"/>
          <w:spacing w:val="32"/>
          <w:sz w:val="32"/>
          <w:szCs w:val="32"/>
          <w:highlight w:val="none"/>
        </w:rPr>
      </w:pPr>
    </w:p>
    <w:tbl>
      <w:tblPr>
        <w:tblStyle w:val="8"/>
        <w:tblW w:w="6154" w:type="dxa"/>
        <w:jc w:val="center"/>
        <w:tblLayout w:type="fixed"/>
        <w:tblCellMar>
          <w:top w:w="0" w:type="dxa"/>
          <w:left w:w="108" w:type="dxa"/>
          <w:bottom w:w="0" w:type="dxa"/>
          <w:right w:w="108" w:type="dxa"/>
        </w:tblCellMar>
      </w:tblPr>
      <w:tblGrid>
        <w:gridCol w:w="6154"/>
      </w:tblGrid>
      <w:tr>
        <w:tblPrEx>
          <w:tblCellMar>
            <w:top w:w="0" w:type="dxa"/>
            <w:left w:w="108" w:type="dxa"/>
            <w:bottom w:w="0" w:type="dxa"/>
            <w:right w:w="108" w:type="dxa"/>
          </w:tblCellMar>
        </w:tblPrEx>
        <w:trPr>
          <w:cantSplit/>
          <w:trHeight w:val="624" w:hRule="atLeast"/>
          <w:jc w:val="center"/>
        </w:trPr>
        <w:tc>
          <w:tcPr>
            <w:tcW w:w="6154" w:type="dxa"/>
            <w:vAlign w:val="center"/>
          </w:tcPr>
          <w:p>
            <w:pPr>
              <w:snapToGrid w:val="0"/>
              <w:spacing w:before="156" w:beforeLines="50" w:after="156" w:afterLines="50"/>
              <w:jc w:val="distribute"/>
              <w:rPr>
                <w:rFonts w:ascii="仿宋_GB2312" w:hAnsi="仿宋_GB2312" w:eastAsia="仿宋_GB2312" w:cs="仿宋_GB2312"/>
                <w:bCs/>
                <w:spacing w:val="30"/>
                <w:sz w:val="28"/>
                <w:szCs w:val="28"/>
                <w:highlight w:val="none"/>
              </w:rPr>
            </w:pPr>
            <w:r>
              <w:rPr>
                <w:rFonts w:hint="eastAsia" w:ascii="仿宋_GB2312" w:hAnsi="仿宋_GB2312" w:eastAsia="仿宋_GB2312" w:cs="仿宋_GB2312"/>
                <w:bCs/>
                <w:spacing w:val="30"/>
                <w:sz w:val="28"/>
                <w:szCs w:val="28"/>
                <w:highlight w:val="none"/>
              </w:rPr>
              <w:t>成都天府数智谷科技创新基地有限公司</w:t>
            </w:r>
          </w:p>
        </w:tc>
      </w:tr>
      <w:tr>
        <w:tblPrEx>
          <w:tblCellMar>
            <w:top w:w="0" w:type="dxa"/>
            <w:left w:w="108" w:type="dxa"/>
            <w:bottom w:w="0" w:type="dxa"/>
            <w:right w:w="108" w:type="dxa"/>
          </w:tblCellMar>
        </w:tblPrEx>
        <w:trPr>
          <w:cantSplit/>
          <w:trHeight w:val="624" w:hRule="atLeast"/>
          <w:jc w:val="center"/>
        </w:trPr>
        <w:tc>
          <w:tcPr>
            <w:tcW w:w="6154" w:type="dxa"/>
            <w:vAlign w:val="center"/>
          </w:tcPr>
          <w:p>
            <w:pPr>
              <w:snapToGrid w:val="0"/>
              <w:spacing w:before="156" w:beforeLines="50" w:after="156" w:afterLines="50"/>
              <w:jc w:val="center"/>
              <w:rPr>
                <w:rFonts w:ascii="仿宋_GB2312" w:hAnsi="仿宋_GB2312" w:eastAsia="仿宋_GB2312" w:cs="仿宋_GB2312"/>
                <w:bCs/>
                <w:spacing w:val="30"/>
                <w:sz w:val="28"/>
                <w:szCs w:val="28"/>
                <w:highlight w:val="none"/>
              </w:rPr>
            </w:pPr>
            <w:r>
              <w:rPr>
                <w:rFonts w:hint="eastAsia" w:ascii="仿宋_GB2312" w:hAnsi="仿宋_GB2312" w:eastAsia="仿宋_GB2312" w:cs="仿宋_GB2312"/>
                <w:bCs/>
                <w:spacing w:val="30"/>
                <w:sz w:val="28"/>
                <w:szCs w:val="28"/>
                <w:highlight w:val="none"/>
              </w:rPr>
              <w:t>_____年___月</w:t>
            </w:r>
          </w:p>
        </w:tc>
      </w:tr>
    </w:tbl>
    <w:p>
      <w:pPr>
        <w:pStyle w:val="2"/>
        <w:spacing w:line="360" w:lineRule="auto"/>
        <w:rPr>
          <w:kern w:val="0"/>
          <w:sz w:val="24"/>
          <w:szCs w:val="21"/>
          <w:highlight w:val="none"/>
        </w:rPr>
        <w:sectPr>
          <w:headerReference r:id="rId6" w:type="first"/>
          <w:footerReference r:id="rId9" w:type="first"/>
          <w:headerReference r:id="rId4" w:type="default"/>
          <w:footerReference r:id="rId7" w:type="default"/>
          <w:headerReference r:id="rId5" w:type="even"/>
          <w:footerReference r:id="rId8" w:type="even"/>
          <w:pgSz w:w="11906" w:h="16838"/>
          <w:pgMar w:top="2154" w:right="1474" w:bottom="2041" w:left="1587" w:header="851" w:footer="992" w:gutter="0"/>
          <w:pgNumType w:fmt="numberInDash"/>
          <w:cols w:space="720" w:num="1"/>
          <w:titlePg/>
          <w:docGrid w:type="lines" w:linePitch="312" w:charSpace="0"/>
        </w:sectPr>
      </w:pPr>
    </w:p>
    <w:p>
      <w:pPr>
        <w:pStyle w:val="2"/>
        <w:spacing w:line="360" w:lineRule="auto"/>
        <w:rPr>
          <w:kern w:val="0"/>
          <w:sz w:val="30"/>
          <w:highlight w:val="none"/>
        </w:rPr>
      </w:pPr>
      <w:r>
        <w:rPr>
          <w:rFonts w:hint="eastAsia"/>
          <w:kern w:val="0"/>
          <w:sz w:val="30"/>
          <w:highlight w:val="none"/>
        </w:rPr>
        <w:t>【天府数智谷】物业服务协议</w:t>
      </w:r>
    </w:p>
    <w:p>
      <w:pPr>
        <w:snapToGrid w:val="0"/>
        <w:spacing w:line="360" w:lineRule="auto"/>
        <w:ind w:firstLine="468"/>
        <w:jc w:val="center"/>
        <w:rPr>
          <w:rFonts w:ascii="Arial" w:hAnsi="Arial" w:cs="Arial"/>
          <w:b/>
          <w:bCs/>
          <w:sz w:val="28"/>
          <w:highlight w:val="none"/>
          <w:shd w:val="clear" w:color="auto" w:fill="FFFFFF"/>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总</w:t>
      </w:r>
      <w:r>
        <w:rPr>
          <w:rFonts w:hint="eastAsia" w:ascii="Arial" w:hAnsi="Arial" w:cs="Arial"/>
          <w:b/>
          <w:bCs/>
          <w:sz w:val="28"/>
          <w:highlight w:val="none"/>
          <w:shd w:val="clear" w:color="auto" w:fill="FFFFFF"/>
        </w:rPr>
        <w:tab/>
      </w:r>
      <w:r>
        <w:rPr>
          <w:rFonts w:hint="eastAsia" w:ascii="Arial" w:hAnsi="Arial" w:cs="Arial"/>
          <w:b/>
          <w:bCs/>
          <w:sz w:val="28"/>
          <w:highlight w:val="none"/>
          <w:shd w:val="clear" w:color="auto" w:fill="FFFFFF"/>
        </w:rPr>
        <w:t>则</w:t>
      </w:r>
    </w:p>
    <w:p>
      <w:pPr>
        <w:snapToGrid w:val="0"/>
        <w:spacing w:line="360" w:lineRule="auto"/>
        <w:ind w:left="468"/>
        <w:jc w:val="center"/>
        <w:rPr>
          <w:rFonts w:ascii="Arial" w:hAnsi="Arial" w:cs="Arial"/>
          <w:b/>
          <w:bCs/>
          <w:sz w:val="28"/>
          <w:highlight w:val="none"/>
          <w:shd w:val="clear" w:color="auto" w:fill="FFFFFF"/>
        </w:rPr>
      </w:pPr>
    </w:p>
    <w:p>
      <w:pPr>
        <w:numPr>
          <w:ilvl w:val="0"/>
          <w:numId w:val="10"/>
        </w:numPr>
        <w:snapToGrid w:val="0"/>
        <w:spacing w:line="360" w:lineRule="auto"/>
        <w:rPr>
          <w:rFonts w:ascii="Arial" w:hAnsi="Arial" w:cs="Arial"/>
          <w:highlight w:val="none"/>
        </w:rPr>
      </w:pPr>
      <w:r>
        <w:rPr>
          <w:rFonts w:hint="eastAsia" w:ascii="Arial" w:hAnsi="Arial" w:cs="Arial"/>
          <w:highlight w:val="none"/>
        </w:rPr>
        <w:t>本合同当事人</w:t>
      </w:r>
    </w:p>
    <w:tbl>
      <w:tblPr>
        <w:tblStyle w:val="8"/>
        <w:tblW w:w="7740" w:type="dxa"/>
        <w:tblInd w:w="648" w:type="dxa"/>
        <w:tblLayout w:type="fixed"/>
        <w:tblCellMar>
          <w:top w:w="0" w:type="dxa"/>
          <w:left w:w="108" w:type="dxa"/>
          <w:bottom w:w="0" w:type="dxa"/>
          <w:right w:w="108" w:type="dxa"/>
        </w:tblCellMar>
      </w:tblPr>
      <w:tblGrid>
        <w:gridCol w:w="1446"/>
        <w:gridCol w:w="6294"/>
      </w:tblGrid>
      <w:tr>
        <w:tblPrEx>
          <w:tblCellMar>
            <w:top w:w="0" w:type="dxa"/>
            <w:left w:w="108" w:type="dxa"/>
            <w:bottom w:w="0" w:type="dxa"/>
            <w:right w:w="108" w:type="dxa"/>
          </w:tblCellMar>
        </w:tblPrEx>
        <w:trPr>
          <w:trHeight w:val="510" w:hRule="exact"/>
        </w:trPr>
        <w:tc>
          <w:tcPr>
            <w:tcW w:w="1446" w:type="dxa"/>
            <w:vAlign w:val="center"/>
          </w:tcPr>
          <w:p>
            <w:pPr>
              <w:snapToGrid w:val="0"/>
              <w:rPr>
                <w:b/>
                <w:bCs/>
                <w:highlight w:val="none"/>
                <w:shd w:val="clear" w:color="auto" w:fill="FFFFFF"/>
              </w:rPr>
            </w:pPr>
            <w:r>
              <w:rPr>
                <w:rFonts w:hAnsi="Arial"/>
                <w:b/>
                <w:bCs/>
                <w:highlight w:val="none"/>
                <w:shd w:val="clear" w:color="auto" w:fill="FFFFFF"/>
              </w:rPr>
              <w:t>甲方：</w:t>
            </w:r>
          </w:p>
        </w:tc>
        <w:tc>
          <w:tcPr>
            <w:tcW w:w="6294" w:type="dxa"/>
            <w:vAlign w:val="center"/>
          </w:tcPr>
          <w:p>
            <w:pPr>
              <w:snapToGrid w:val="0"/>
              <w:rPr>
                <w:b/>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highlight w:val="none"/>
                <w:shd w:val="clear" w:color="auto" w:fill="FFFFFF"/>
              </w:rPr>
              <w:t>联系地址：</w:t>
            </w:r>
          </w:p>
        </w:tc>
        <w:tc>
          <w:tcPr>
            <w:tcW w:w="6294" w:type="dxa"/>
            <w:vAlign w:val="center"/>
          </w:tcPr>
          <w:p>
            <w:pPr>
              <w:snapToGrid w:val="0"/>
              <w:rPr>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highlight w:val="none"/>
                <w:shd w:val="clear" w:color="auto" w:fill="FFFFFF"/>
              </w:rPr>
              <w:t>联系电话：</w:t>
            </w:r>
          </w:p>
        </w:tc>
        <w:tc>
          <w:tcPr>
            <w:tcW w:w="6294" w:type="dxa"/>
            <w:vAlign w:val="center"/>
          </w:tcPr>
          <w:p>
            <w:pPr>
              <w:snapToGrid w:val="0"/>
              <w:rPr>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bCs/>
                <w:highlight w:val="none"/>
                <w:shd w:val="clear" w:color="auto" w:fill="FFFFFF"/>
              </w:rPr>
            </w:pPr>
            <w:r>
              <w:rPr>
                <w:rFonts w:hAnsi="Arial"/>
                <w:bCs/>
                <w:highlight w:val="none"/>
                <w:shd w:val="clear" w:color="auto" w:fill="FFFFFF"/>
              </w:rPr>
              <w:t>传真号码</w:t>
            </w:r>
            <w:r>
              <w:rPr>
                <w:rFonts w:hAnsi="Arial"/>
                <w:highlight w:val="none"/>
                <w:shd w:val="clear" w:color="auto" w:fill="FFFFFF"/>
              </w:rPr>
              <w:t>：</w:t>
            </w:r>
          </w:p>
        </w:tc>
        <w:tc>
          <w:tcPr>
            <w:tcW w:w="6294" w:type="dxa"/>
            <w:vAlign w:val="center"/>
          </w:tcPr>
          <w:p>
            <w:pPr>
              <w:snapToGrid w:val="0"/>
              <w:rPr>
                <w:bCs/>
                <w:highlight w:val="none"/>
                <w:shd w:val="clear" w:color="auto" w:fill="FFFFFF"/>
              </w:rPr>
            </w:pP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b/>
                <w:bCs/>
                <w:highlight w:val="none"/>
                <w:shd w:val="clear" w:color="auto" w:fill="FFFFFF"/>
              </w:rPr>
              <w:t>乙方</w:t>
            </w:r>
            <w:r>
              <w:rPr>
                <w:rFonts w:hint="eastAsia" w:hAnsi="Arial"/>
                <w:b/>
                <w:bCs/>
                <w:highlight w:val="none"/>
                <w:shd w:val="clear" w:color="auto" w:fill="FFFFFF"/>
              </w:rPr>
              <w:t>：</w:t>
            </w:r>
          </w:p>
        </w:tc>
        <w:tc>
          <w:tcPr>
            <w:tcW w:w="6294" w:type="dxa"/>
            <w:vAlign w:val="center"/>
          </w:tcPr>
          <w:p>
            <w:pPr>
              <w:snapToGrid w:val="0"/>
              <w:rPr>
                <w:b/>
                <w:bCs/>
                <w:highlight w:val="none"/>
                <w:shd w:val="clear" w:color="auto" w:fill="FFFFFF"/>
              </w:rPr>
            </w:pPr>
            <w:r>
              <w:rPr>
                <w:rFonts w:hint="eastAsia" w:hAnsi="Arial"/>
                <w:b/>
                <w:bCs/>
                <w:highlight w:val="none"/>
                <w:shd w:val="clear" w:color="auto" w:fill="FFFFFF"/>
              </w:rPr>
              <w:t>成都天府数智谷科技创新基地有限公司</w:t>
            </w: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highlight w:val="none"/>
                <w:shd w:val="clear" w:color="auto" w:fill="FFFFFF"/>
              </w:rPr>
              <w:t>联系地址：</w:t>
            </w:r>
          </w:p>
        </w:tc>
        <w:tc>
          <w:tcPr>
            <w:tcW w:w="6294" w:type="dxa"/>
            <w:vAlign w:val="center"/>
          </w:tcPr>
          <w:p>
            <w:pPr>
              <w:snapToGrid w:val="0"/>
              <w:rPr>
                <w:rFonts w:eastAsiaTheme="minorEastAsia"/>
                <w:bCs/>
                <w:highlight w:val="none"/>
                <w:shd w:val="clear" w:color="auto" w:fill="FFFFFF"/>
              </w:rPr>
            </w:pPr>
            <w:r>
              <w:rPr>
                <w:bCs/>
                <w:highlight w:val="none"/>
                <w:shd w:val="clear" w:color="auto" w:fill="FFFFFF"/>
              </w:rPr>
              <w:t>成都市天府新区湖畔路北段</w:t>
            </w:r>
            <w:r>
              <w:rPr>
                <w:rFonts w:hint="eastAsia" w:eastAsiaTheme="minorEastAsia"/>
                <w:bCs/>
                <w:highlight w:val="none"/>
                <w:shd w:val="clear" w:color="auto" w:fill="FFFFFF"/>
              </w:rPr>
              <w:t>715号</w:t>
            </w:r>
          </w:p>
        </w:tc>
      </w:tr>
      <w:tr>
        <w:tblPrEx>
          <w:tblCellMar>
            <w:top w:w="0" w:type="dxa"/>
            <w:left w:w="108" w:type="dxa"/>
            <w:bottom w:w="0" w:type="dxa"/>
            <w:right w:w="108" w:type="dxa"/>
          </w:tblCellMar>
        </w:tblPrEx>
        <w:trPr>
          <w:trHeight w:val="510" w:hRule="exact"/>
        </w:trPr>
        <w:tc>
          <w:tcPr>
            <w:tcW w:w="1446" w:type="dxa"/>
            <w:shd w:val="clear" w:color="auto" w:fill="auto"/>
            <w:vAlign w:val="center"/>
          </w:tcPr>
          <w:p>
            <w:pPr>
              <w:snapToGrid w:val="0"/>
              <w:ind w:left="630" w:hanging="630" w:hangingChars="300"/>
              <w:jc w:val="both"/>
              <w:rPr>
                <w:rFonts w:eastAsiaTheme="minorEastAsia"/>
                <w:highlight w:val="none"/>
                <w:shd w:val="clear" w:color="auto" w:fill="FFFFFF"/>
              </w:rPr>
            </w:pPr>
            <w:r>
              <w:rPr>
                <w:rFonts w:hAnsi="Arial"/>
                <w:highlight w:val="none"/>
                <w:shd w:val="clear" w:color="auto" w:fill="FFFFFF"/>
              </w:rPr>
              <w:t>联系</w:t>
            </w:r>
            <w:r>
              <w:rPr>
                <w:rFonts w:hint="eastAsia" w:hAnsi="Arial" w:eastAsiaTheme="minorEastAsia"/>
                <w:highlight w:val="none"/>
                <w:shd w:val="clear" w:color="auto" w:fill="FFFFFF"/>
              </w:rPr>
              <w:t>电话：</w:t>
            </w:r>
          </w:p>
        </w:tc>
        <w:tc>
          <w:tcPr>
            <w:tcW w:w="6294" w:type="dxa"/>
            <w:vAlign w:val="center"/>
          </w:tcPr>
          <w:p>
            <w:pPr>
              <w:snapToGrid w:val="0"/>
              <w:rPr>
                <w:rFonts w:eastAsiaTheme="minorEastAsia"/>
                <w:bCs/>
                <w:highlight w:val="none"/>
                <w:shd w:val="clear" w:color="auto" w:fill="FFFFFF"/>
              </w:rPr>
            </w:pPr>
            <w:r>
              <w:rPr>
                <w:rFonts w:hint="eastAsia" w:eastAsiaTheme="minorEastAsia"/>
                <w:bCs/>
                <w:highlight w:val="none"/>
                <w:shd w:val="clear" w:color="auto" w:fill="FFFFFF"/>
              </w:rPr>
              <w:t>028-80203388</w:t>
            </w:r>
          </w:p>
        </w:tc>
      </w:tr>
      <w:tr>
        <w:tblPrEx>
          <w:tblCellMar>
            <w:top w:w="0" w:type="dxa"/>
            <w:left w:w="108" w:type="dxa"/>
            <w:bottom w:w="0" w:type="dxa"/>
            <w:right w:w="108" w:type="dxa"/>
          </w:tblCellMar>
        </w:tblPrEx>
        <w:trPr>
          <w:trHeight w:val="510" w:hRule="exact"/>
        </w:trPr>
        <w:tc>
          <w:tcPr>
            <w:tcW w:w="1446" w:type="dxa"/>
            <w:vAlign w:val="center"/>
          </w:tcPr>
          <w:p>
            <w:pPr>
              <w:snapToGrid w:val="0"/>
              <w:rPr>
                <w:highlight w:val="none"/>
                <w:shd w:val="clear" w:color="auto" w:fill="FFFFFF"/>
              </w:rPr>
            </w:pPr>
            <w:r>
              <w:rPr>
                <w:rFonts w:hAnsi="Arial"/>
                <w:bCs/>
                <w:highlight w:val="none"/>
                <w:shd w:val="clear" w:color="auto" w:fill="FFFFFF"/>
              </w:rPr>
              <w:t>传真号码</w:t>
            </w:r>
            <w:r>
              <w:rPr>
                <w:rFonts w:hAnsi="Arial"/>
                <w:highlight w:val="none"/>
                <w:shd w:val="clear" w:color="auto" w:fill="FFFFFF"/>
              </w:rPr>
              <w:t>：</w:t>
            </w:r>
          </w:p>
        </w:tc>
        <w:tc>
          <w:tcPr>
            <w:tcW w:w="6294" w:type="dxa"/>
            <w:vAlign w:val="center"/>
          </w:tcPr>
          <w:p>
            <w:pPr>
              <w:snapToGrid w:val="0"/>
              <w:rPr>
                <w:bCs/>
                <w:highlight w:val="none"/>
                <w:shd w:val="clear" w:color="auto" w:fill="FFFFFF"/>
              </w:rPr>
            </w:pPr>
          </w:p>
        </w:tc>
      </w:tr>
    </w:tbl>
    <w:p>
      <w:pPr>
        <w:snapToGrid w:val="0"/>
        <w:spacing w:line="360" w:lineRule="auto"/>
        <w:rPr>
          <w:rFonts w:ascii="Arial" w:hAnsi="Arial" w:cs="Arial"/>
          <w:highlight w:val="none"/>
          <w:shd w:val="clear" w:color="auto" w:fill="FFFFFF"/>
        </w:rPr>
      </w:pPr>
    </w:p>
    <w:p>
      <w:pPr>
        <w:snapToGrid w:val="0"/>
        <w:spacing w:line="360" w:lineRule="auto"/>
        <w:ind w:firstLine="540"/>
        <w:rPr>
          <w:rFonts w:ascii="Arial" w:hAnsi="Arial" w:cs="Arial"/>
          <w:highlight w:val="none"/>
        </w:rPr>
      </w:pPr>
      <w:r>
        <w:rPr>
          <w:rFonts w:hint="eastAsia" w:ascii="Arial" w:hAnsi="Arial" w:cs="Arial"/>
          <w:highlight w:val="none"/>
        </w:rPr>
        <w:t>根据《中华人民共和国合同法》、《物业管理条例》及相关法律法规，甲、乙双方在自愿、平等、协商一致的基础上，就甲方委托乙方对</w:t>
      </w:r>
      <w:r>
        <w:rPr>
          <w:rFonts w:hint="eastAsia" w:ascii="宋体" w:hAnsi="宋体" w:cs="Arial"/>
          <w:highlight w:val="none"/>
        </w:rPr>
        <w:t>【天府数智谷】项目</w:t>
      </w:r>
      <w:r>
        <w:rPr>
          <w:rFonts w:hint="eastAsia" w:ascii="Arial" w:hAnsi="Arial" w:cs="Arial"/>
          <w:highlight w:val="none"/>
        </w:rPr>
        <w:t>的物业进行管理服务事宜，订立本协议。</w:t>
      </w:r>
    </w:p>
    <w:p>
      <w:pPr>
        <w:numPr>
          <w:ilvl w:val="0"/>
          <w:numId w:val="10"/>
        </w:numPr>
        <w:snapToGrid w:val="0"/>
        <w:spacing w:line="360" w:lineRule="auto"/>
        <w:ind w:left="0" w:firstLine="482"/>
        <w:rPr>
          <w:rFonts w:ascii="Arial" w:hAnsi="Arial" w:cs="Arial"/>
          <w:highlight w:val="none"/>
        </w:rPr>
      </w:pPr>
      <w:r>
        <w:rPr>
          <w:rFonts w:hint="eastAsia" w:ascii="Arial" w:hAnsi="Arial" w:cs="Arial"/>
          <w:highlight w:val="none"/>
        </w:rPr>
        <w:t>本协议所涉及的物业基本情况</w:t>
      </w:r>
    </w:p>
    <w:p>
      <w:pPr>
        <w:snapToGrid w:val="0"/>
        <w:spacing w:line="360" w:lineRule="auto"/>
        <w:ind w:firstLine="480"/>
        <w:rPr>
          <w:rFonts w:ascii="Arial" w:hAnsi="Arial" w:cs="Arial"/>
          <w:highlight w:val="none"/>
        </w:rPr>
      </w:pPr>
      <w:r>
        <w:rPr>
          <w:rFonts w:hint="eastAsia" w:ascii="Arial" w:hAnsi="Arial" w:cs="Arial"/>
          <w:highlight w:val="none"/>
        </w:rPr>
        <w:t>物业名称：天府数智谷科技创新基地</w:t>
      </w:r>
      <w:r>
        <w:rPr>
          <w:rFonts w:hint="eastAsia" w:ascii="Arial" w:hAnsi="Arial" w:cs="Arial"/>
          <w:highlight w:val="none"/>
          <w:u w:val="single"/>
        </w:rPr>
        <w:t xml:space="preserve">     </w:t>
      </w:r>
      <w:r>
        <w:rPr>
          <w:rFonts w:hint="eastAsia" w:ascii="Arial" w:hAnsi="Arial" w:cs="Arial"/>
          <w:highlight w:val="none"/>
        </w:rPr>
        <w:t>号楼</w:t>
      </w:r>
      <w:r>
        <w:rPr>
          <w:rFonts w:hint="eastAsia" w:ascii="Arial" w:hAnsi="Arial" w:cs="Arial" w:eastAsiaTheme="minorEastAsia"/>
          <w:highlight w:val="none"/>
          <w:u w:val="single"/>
        </w:rPr>
        <w:t xml:space="preserve">    </w:t>
      </w:r>
      <w:r>
        <w:rPr>
          <w:rFonts w:hint="eastAsia" w:ascii="Arial" w:hAnsi="Arial" w:cs="Arial"/>
          <w:highlight w:val="none"/>
        </w:rPr>
        <w:t>单元</w:t>
      </w:r>
      <w:r>
        <w:rPr>
          <w:rFonts w:hint="eastAsia" w:ascii="Arial" w:hAnsi="Arial" w:cs="Arial"/>
          <w:highlight w:val="none"/>
          <w:u w:val="single"/>
        </w:rPr>
        <w:t xml:space="preserve">    </w:t>
      </w:r>
      <w:r>
        <w:rPr>
          <w:rFonts w:hint="eastAsia" w:ascii="Arial" w:hAnsi="Arial" w:cs="Arial"/>
          <w:highlight w:val="none"/>
        </w:rPr>
        <w:t>楼</w:t>
      </w:r>
      <w:r>
        <w:rPr>
          <w:rFonts w:hint="eastAsia" w:ascii="Arial" w:hAnsi="Arial" w:cs="Arial"/>
          <w:highlight w:val="none"/>
          <w:u w:val="single"/>
        </w:rPr>
        <w:t xml:space="preserve">     </w:t>
      </w:r>
      <w:r>
        <w:rPr>
          <w:rFonts w:hint="eastAsia" w:ascii="Arial" w:hAnsi="Arial" w:cs="Arial"/>
          <w:highlight w:val="none"/>
        </w:rPr>
        <w:t>室</w:t>
      </w:r>
    </w:p>
    <w:p>
      <w:pPr>
        <w:snapToGrid w:val="0"/>
        <w:spacing w:line="360" w:lineRule="auto"/>
        <w:ind w:firstLine="480"/>
        <w:rPr>
          <w:rFonts w:ascii="Arial" w:hAnsi="Arial" w:cs="Arial" w:eastAsiaTheme="minorEastAsia"/>
          <w:highlight w:val="none"/>
          <w:u w:val="single"/>
        </w:rPr>
      </w:pPr>
      <w:r>
        <w:rPr>
          <w:rFonts w:ascii="Arial" w:hAnsi="Arial" w:cs="Arial"/>
          <w:highlight w:val="none"/>
        </w:rPr>
        <mc:AlternateContent>
          <mc:Choice Requires="wps">
            <w:drawing>
              <wp:anchor distT="0" distB="0" distL="114300" distR="114300" simplePos="0" relativeHeight="251662336" behindDoc="0" locked="0" layoutInCell="1" allowOverlap="1">
                <wp:simplePos x="0" y="0"/>
                <wp:positionH relativeFrom="column">
                  <wp:posOffset>1052830</wp:posOffset>
                </wp:positionH>
                <wp:positionV relativeFrom="paragraph">
                  <wp:posOffset>37465</wp:posOffset>
                </wp:positionV>
                <wp:extent cx="133350" cy="123825"/>
                <wp:effectExtent l="6350" t="6350" r="12700" b="22225"/>
                <wp:wrapNone/>
                <wp:docPr id="1" name="矩形 1"/>
                <wp:cNvGraphicFramePr/>
                <a:graphic xmlns:a="http://schemas.openxmlformats.org/drawingml/2006/main">
                  <a:graphicData uri="http://schemas.microsoft.com/office/word/2010/wordprocessingShape">
                    <wps:wsp>
                      <wps:cNvSpPr/>
                      <wps:spPr>
                        <a:xfrm>
                          <a:off x="0" y="0"/>
                          <a:ext cx="133350" cy="123825"/>
                        </a:xfrm>
                        <a:prstGeom prst="rect">
                          <a:avLst/>
                        </a:prstGeom>
                        <a:solidFill>
                          <a:srgbClr val="FFFFFF"/>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2.9pt;margin-top:2.95pt;height:9.75pt;width:10.5pt;z-index:251662336;v-text-anchor:middle;mso-width-relative:page;mso-height-relative:page;" fillcolor="#FFFFFF" filled="t" stroked="t" coordsize="21600,21600" o:gfxdata="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sqgEtQAAAAIAQAADwAAAAAAAAABACAAAAAiAAAAZHJzL2Rvd25yZXYu&#10;eG1sUEsBAhQAFAAAAAgAh07iQI4aodpxAgAAAQUAAA4AAAAAAAAAAQAgAAAAIwEAAGRycy9lMm9E&#10;b2MueG1sUEsFBgAAAAAGAAYAWQEAAAYGAAAAAA==&#10;">
                <v:fill on="t" focussize="0,0"/>
                <v:stroke weight="1pt" color="#000000" miterlimit="8" joinstyle="miter"/>
                <v:imagedata o:title=""/>
                <o:lock v:ext="edit" aspectratio="f"/>
              </v:rect>
            </w:pict>
          </mc:Fallback>
        </mc:AlternateContent>
      </w:r>
      <w:r>
        <w:rPr>
          <w:rFonts w:ascii="Arial" w:hAnsi="Arial" w:cs="Arial"/>
          <w:highlight w:val="none"/>
        </w:rPr>
        <mc:AlternateContent>
          <mc:Choice Requires="wps">
            <w:drawing>
              <wp:anchor distT="0" distB="0" distL="114300" distR="114300" simplePos="0" relativeHeight="251663360" behindDoc="0" locked="0" layoutInCell="1" allowOverlap="1">
                <wp:simplePos x="0" y="0"/>
                <wp:positionH relativeFrom="column">
                  <wp:posOffset>2002790</wp:posOffset>
                </wp:positionH>
                <wp:positionV relativeFrom="paragraph">
                  <wp:posOffset>12065</wp:posOffset>
                </wp:positionV>
                <wp:extent cx="133350" cy="142875"/>
                <wp:effectExtent l="6350" t="6350" r="12700" b="22225"/>
                <wp:wrapNone/>
                <wp:docPr id="4" name="矩形 4"/>
                <wp:cNvGraphicFramePr/>
                <a:graphic xmlns:a="http://schemas.openxmlformats.org/drawingml/2006/main">
                  <a:graphicData uri="http://schemas.microsoft.com/office/word/2010/wordprocessingShape">
                    <wps:wsp>
                      <wps:cNvSpPr/>
                      <wps:spPr>
                        <a:xfrm>
                          <a:off x="0" y="0"/>
                          <a:ext cx="133350" cy="142875"/>
                        </a:xfrm>
                        <a:prstGeom prst="rect">
                          <a:avLst/>
                        </a:prstGeom>
                        <a:solidFill>
                          <a:srgbClr val="FFFFFF"/>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7.7pt;margin-top:0.95pt;height:11.25pt;width:10.5pt;z-index:251663360;v-text-anchor:middle;mso-width-relative:page;mso-height-relative:page;" fillcolor="#FFFFFF" filled="t" stroked="t" coordsize="21600,21600" o:gfxdata="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E8ON41QAAAAgBAAAPAAAAAAAAAAEAIAAAACIAAABkcnMvZG93bnJl&#10;di54bWxQSwECFAAUAAAACACHTuJAjNagrnICAAABBQAADgAAAAAAAAABACAAAAAkAQAAZHJzL2Uy&#10;b0RvYy54bWxQSwUGAAAAAAYABgBZAQAACAYAAAAA&#10;">
                <v:fill on="t" focussize="0,0"/>
                <v:stroke weight="1pt" color="#000000" miterlimit="8" joinstyle="miter"/>
                <v:imagedata o:title=""/>
                <o:lock v:ext="edit" aspectratio="f"/>
              </v:rect>
            </w:pict>
          </mc:Fallback>
        </mc:AlternateContent>
      </w:r>
      <w:r>
        <w:rPr>
          <w:rFonts w:hint="eastAsia" w:ascii="Arial" w:hAnsi="Arial" w:cs="Arial"/>
          <w:highlight w:val="none"/>
        </w:rPr>
        <w:t>物业类型：     写字楼</w:t>
      </w:r>
      <w:r>
        <w:rPr>
          <w:rFonts w:hint="eastAsia" w:ascii="Arial" w:hAnsi="Arial" w:cs="Arial" w:eastAsiaTheme="minorEastAsia"/>
          <w:highlight w:val="none"/>
        </w:rPr>
        <w:t xml:space="preserve">   </w:t>
      </w:r>
      <w:r>
        <w:rPr>
          <w:rFonts w:hint="eastAsia" w:ascii="Arial" w:hAnsi="Arial" w:cs="Arial"/>
          <w:highlight w:val="none"/>
        </w:rPr>
        <w:t xml:space="preserve"> </w:t>
      </w:r>
      <w:r>
        <w:rPr>
          <w:rFonts w:hint="eastAsia" w:ascii="Arial" w:hAnsi="Arial" w:cs="Arial" w:eastAsiaTheme="minorEastAsia"/>
          <w:highlight w:val="none"/>
        </w:rPr>
        <w:t xml:space="preserve">   研发用房</w:t>
      </w:r>
    </w:p>
    <w:p>
      <w:pPr>
        <w:snapToGrid w:val="0"/>
        <w:spacing w:line="360" w:lineRule="auto"/>
        <w:ind w:firstLine="480"/>
        <w:rPr>
          <w:rFonts w:ascii="Arial" w:hAnsi="Arial" w:cs="Arial" w:eastAsiaTheme="minorEastAsia"/>
          <w:highlight w:val="none"/>
        </w:rPr>
      </w:pPr>
      <w:r>
        <w:rPr>
          <w:rFonts w:hint="eastAsia" w:ascii="Arial" w:hAnsi="Arial" w:cs="Arial"/>
          <w:highlight w:val="none"/>
        </w:rPr>
        <w:t>坐落位置： 成都市天府新区湖畔路北段</w:t>
      </w:r>
      <w:r>
        <w:rPr>
          <w:rFonts w:hint="eastAsia" w:ascii="Arial" w:hAnsi="Arial" w:cs="Arial" w:eastAsiaTheme="minorEastAsia"/>
          <w:highlight w:val="none"/>
        </w:rPr>
        <w:t>715号</w:t>
      </w:r>
    </w:p>
    <w:p>
      <w:pPr>
        <w:snapToGrid w:val="0"/>
        <w:spacing w:line="360" w:lineRule="auto"/>
        <w:ind w:firstLine="480"/>
        <w:rPr>
          <w:rFonts w:ascii="Arial" w:hAnsi="Arial" w:cs="Arial"/>
          <w:highlight w:val="none"/>
        </w:rPr>
      </w:pPr>
      <w:r>
        <w:rPr>
          <w:rFonts w:hint="eastAsia" w:ascii="Arial" w:hAnsi="Arial" w:cs="Arial"/>
          <w:highlight w:val="none"/>
        </w:rPr>
        <w:t>物业面积：</w:t>
      </w:r>
      <w:r>
        <w:rPr>
          <w:rFonts w:hint="eastAsia" w:ascii="Arial" w:hAnsi="Arial" w:cs="Arial"/>
          <w:highlight w:val="none"/>
          <w:u w:val="single"/>
        </w:rPr>
        <w:t xml:space="preserve">         </w:t>
      </w:r>
      <w:r>
        <w:rPr>
          <w:rFonts w:hint="eastAsia" w:ascii="Arial" w:hAnsi="Arial" w:cs="Arial"/>
          <w:highlight w:val="none"/>
        </w:rPr>
        <w:t xml:space="preserve"> 平方米。</w:t>
      </w:r>
    </w:p>
    <w:p>
      <w:pPr>
        <w:snapToGrid w:val="0"/>
        <w:spacing w:line="360" w:lineRule="auto"/>
        <w:ind w:firstLine="480"/>
        <w:rPr>
          <w:rFonts w:ascii="Arial" w:hAnsi="Arial" w:cs="Arial"/>
          <w:highlight w:val="none"/>
          <w:u w:val="single"/>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物业管理服务内容</w:t>
      </w:r>
    </w:p>
    <w:p>
      <w:pPr>
        <w:snapToGrid w:val="0"/>
        <w:spacing w:line="360" w:lineRule="auto"/>
        <w:ind w:left="468"/>
        <w:jc w:val="center"/>
        <w:rPr>
          <w:rFonts w:ascii="Arial" w:hAnsi="Arial" w:cs="Arial"/>
          <w:b/>
          <w:bCs/>
          <w:sz w:val="28"/>
          <w:highlight w:val="none"/>
          <w:shd w:val="clear" w:color="auto" w:fill="FFFFFF"/>
        </w:rPr>
      </w:pPr>
    </w:p>
    <w:p>
      <w:pPr>
        <w:numPr>
          <w:ilvl w:val="0"/>
          <w:numId w:val="10"/>
        </w:numPr>
        <w:snapToGrid w:val="0"/>
        <w:spacing w:line="360" w:lineRule="auto"/>
        <w:ind w:left="0" w:firstLine="482"/>
        <w:rPr>
          <w:rFonts w:ascii="Arial" w:hAnsi="Arial" w:cs="Arial"/>
          <w:highlight w:val="none"/>
        </w:rPr>
      </w:pPr>
      <w:r>
        <w:rPr>
          <w:rFonts w:hint="eastAsia" w:ascii="Arial" w:hAnsi="Arial" w:cs="Arial"/>
          <w:highlight w:val="none"/>
        </w:rPr>
        <w:t>乙方为本物业管理区域的物业使用人提供下列物业管理服务事项</w:t>
      </w:r>
      <w:r>
        <w:rPr>
          <w:rFonts w:hint="eastAsia" w:cs="Arial" w:asciiTheme="minorEastAsia" w:hAnsiTheme="minorEastAsia" w:eastAsiaTheme="minorEastAsia"/>
          <w:highlight w:val="none"/>
        </w:rPr>
        <w:t>。</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物业共用部位的养护和管理；</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公共绿化养护服务；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物业公共区域的环境清洁卫生服务；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公共秩序的维护及交通与车辆引导、停放秩序管理服务；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物业使用中禁止行为的告知、劝阻、报告；</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共</w:t>
      </w:r>
      <w:r>
        <w:rPr>
          <w:rFonts w:hint="eastAsia" w:ascii="宋体" w:hAnsi="宋体"/>
          <w:highlight w:val="none"/>
        </w:rPr>
        <w:t>用设施设备的维护、管理和运行服务；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物业服务档案的建立及保管；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业主、使用人装修管理方案的审批、装修现场的监管；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制定物业维修的</w:t>
      </w:r>
      <w:r>
        <w:rPr>
          <w:rFonts w:hint="eastAsia" w:ascii="Arial" w:hAnsi="Arial" w:cs="Arial"/>
          <w:highlight w:val="none"/>
        </w:rPr>
        <w:t>应急措施并在适当的时候启用：</w:t>
      </w:r>
    </w:p>
    <w:p>
      <w:pPr>
        <w:snapToGrid w:val="0"/>
        <w:spacing w:line="360" w:lineRule="auto"/>
        <w:ind w:firstLine="831" w:firstLineChars="396"/>
        <w:rPr>
          <w:rFonts w:ascii="Arial" w:hAnsi="Arial" w:cs="Arial"/>
          <w:highlight w:val="none"/>
        </w:rPr>
      </w:pPr>
      <w:r>
        <w:rPr>
          <w:rFonts w:hint="eastAsia" w:ascii="Arial" w:hAnsi="Arial" w:cs="Arial"/>
          <w:highlight w:val="none"/>
        </w:rPr>
        <w:t>1、本建筑区划内突然断水、断电应急措施；</w:t>
      </w:r>
    </w:p>
    <w:p>
      <w:pPr>
        <w:snapToGrid w:val="0"/>
        <w:spacing w:line="360" w:lineRule="auto"/>
        <w:ind w:firstLine="831" w:firstLineChars="396"/>
        <w:rPr>
          <w:rFonts w:ascii="Arial" w:hAnsi="Arial" w:cs="Arial"/>
          <w:highlight w:val="none"/>
        </w:rPr>
      </w:pPr>
      <w:r>
        <w:rPr>
          <w:rFonts w:hint="eastAsia" w:ascii="Arial" w:hAnsi="Arial" w:cs="Arial"/>
          <w:highlight w:val="none"/>
        </w:rPr>
        <w:t>2、消防应急措施；</w:t>
      </w:r>
    </w:p>
    <w:p>
      <w:pPr>
        <w:snapToGrid w:val="0"/>
        <w:spacing w:line="360" w:lineRule="auto"/>
        <w:ind w:firstLine="831" w:firstLineChars="396"/>
        <w:rPr>
          <w:rFonts w:ascii="Arial" w:hAnsi="Arial" w:cs="Arial"/>
          <w:highlight w:val="none"/>
        </w:rPr>
      </w:pPr>
      <w:r>
        <w:rPr>
          <w:rFonts w:hint="eastAsia" w:ascii="Arial" w:hAnsi="Arial" w:cs="Arial"/>
          <w:highlight w:val="none"/>
        </w:rPr>
        <w:t>3、治安应急措施</w:t>
      </w:r>
    </w:p>
    <w:p>
      <w:pPr>
        <w:snapToGrid w:val="0"/>
        <w:spacing w:line="360" w:lineRule="auto"/>
        <w:ind w:firstLine="831" w:firstLineChars="396"/>
        <w:rPr>
          <w:rFonts w:ascii="Arial" w:hAnsi="Arial" w:cs="Arial"/>
          <w:highlight w:val="none"/>
        </w:rPr>
      </w:pPr>
      <w:r>
        <w:rPr>
          <w:rFonts w:hint="eastAsia" w:ascii="Arial" w:hAnsi="Arial" w:cs="Arial"/>
          <w:highlight w:val="none"/>
        </w:rPr>
        <w:t>4、电梯发生故障应急措施。</w:t>
      </w:r>
    </w:p>
    <w:p>
      <w:pPr>
        <w:numPr>
          <w:ilvl w:val="1"/>
          <w:numId w:val="10"/>
        </w:numPr>
        <w:tabs>
          <w:tab w:val="left" w:pos="1260"/>
          <w:tab w:val="left" w:pos="1440"/>
        </w:tabs>
        <w:snapToGrid w:val="0"/>
        <w:spacing w:line="360" w:lineRule="auto"/>
        <w:ind w:left="0" w:firstLine="540"/>
        <w:rPr>
          <w:rFonts w:ascii="宋体" w:hAnsi="宋体"/>
          <w:highlight w:val="none"/>
        </w:rPr>
      </w:pPr>
      <w:r>
        <w:rPr>
          <w:rFonts w:hint="eastAsia" w:ascii="宋体" w:hAnsi="宋体"/>
          <w:highlight w:val="none"/>
        </w:rPr>
        <w:t>物业其他公共事务的管理服务；</w:t>
      </w:r>
    </w:p>
    <w:p>
      <w:pPr>
        <w:numPr>
          <w:ilvl w:val="0"/>
          <w:numId w:val="10"/>
        </w:numPr>
        <w:snapToGrid w:val="0"/>
        <w:spacing w:line="360" w:lineRule="auto"/>
        <w:ind w:left="0" w:firstLine="482"/>
        <w:rPr>
          <w:rFonts w:ascii="Arial" w:hAnsi="Arial" w:cs="Arial"/>
          <w:highlight w:val="none"/>
        </w:rPr>
      </w:pPr>
      <w:r>
        <w:rPr>
          <w:rFonts w:hint="eastAsia" w:ascii="Arial" w:hAnsi="Arial" w:cs="Arial"/>
          <w:highlight w:val="none"/>
        </w:rPr>
        <w:t>物业专有部分的自用部位、自用设备损坏时，物业使用人可以向乙方报修，也可以自行维修。</w:t>
      </w:r>
      <w:r>
        <w:rPr>
          <w:rFonts w:hAnsi="Arial"/>
          <w:highlight w:val="none"/>
        </w:rPr>
        <w:t>经报修由乙方维修的，维修费用由物业使用人承担。</w:t>
      </w:r>
    </w:p>
    <w:p>
      <w:pPr>
        <w:numPr>
          <w:ilvl w:val="0"/>
          <w:numId w:val="10"/>
        </w:numPr>
        <w:snapToGrid w:val="0"/>
        <w:spacing w:line="360" w:lineRule="auto"/>
        <w:ind w:left="0" w:firstLine="482"/>
        <w:rPr>
          <w:rFonts w:ascii="Arial" w:hAnsi="Arial" w:cs="Arial"/>
          <w:highlight w:val="none"/>
        </w:rPr>
      </w:pPr>
      <w:r>
        <w:rPr>
          <w:rFonts w:hint="eastAsia" w:hAnsi="Arial"/>
          <w:highlight w:val="none"/>
        </w:rPr>
        <w:t>为甲方提供经双方协商一致的有偿服务。</w:t>
      </w:r>
    </w:p>
    <w:p>
      <w:pPr>
        <w:numPr>
          <w:ilvl w:val="0"/>
          <w:numId w:val="10"/>
        </w:numPr>
        <w:snapToGrid w:val="0"/>
        <w:spacing w:line="360" w:lineRule="auto"/>
        <w:ind w:left="0" w:firstLine="482"/>
        <w:rPr>
          <w:rFonts w:ascii="Arial" w:hAnsi="Arial" w:cs="Arial"/>
          <w:highlight w:val="none"/>
        </w:rPr>
      </w:pPr>
      <w:r>
        <w:rPr>
          <w:rFonts w:hint="eastAsia" w:hAnsi="Arial"/>
          <w:highlight w:val="none"/>
        </w:rPr>
        <w:t>为甲方提供特约及专项服务。</w:t>
      </w:r>
      <w:r>
        <w:rPr>
          <w:rFonts w:hint="eastAsia" w:hAnsi="Arial" w:eastAsiaTheme="minorEastAsia"/>
          <w:highlight w:val="none"/>
        </w:rPr>
        <w:t xml:space="preserve">  </w:t>
      </w:r>
    </w:p>
    <w:p>
      <w:pPr>
        <w:tabs>
          <w:tab w:val="left" w:pos="1457"/>
        </w:tabs>
        <w:snapToGrid w:val="0"/>
        <w:spacing w:line="360" w:lineRule="auto"/>
        <w:ind w:left="482"/>
        <w:rPr>
          <w:rFonts w:ascii="宋体" w:hAnsi="宋体" w:eastAsiaTheme="minorEastAsia"/>
          <w:highlight w:val="none"/>
        </w:rPr>
      </w:pPr>
      <w:r>
        <w:rPr>
          <w:rFonts w:hint="eastAsia" w:ascii="宋体" w:hAnsi="宋体"/>
          <w:highlight w:val="none"/>
        </w:rPr>
        <w:t>特约服务、专项服务实行双方自愿、约定的原则。具体服务细则及费用标</w:t>
      </w:r>
    </w:p>
    <w:p>
      <w:pPr>
        <w:tabs>
          <w:tab w:val="left" w:pos="1457"/>
        </w:tabs>
        <w:snapToGrid w:val="0"/>
        <w:spacing w:line="360" w:lineRule="auto"/>
        <w:rPr>
          <w:rFonts w:ascii="Arial" w:hAnsi="Arial" w:cs="Arial"/>
          <w:highlight w:val="none"/>
        </w:rPr>
      </w:pPr>
      <w:r>
        <w:rPr>
          <w:rFonts w:hint="eastAsia" w:ascii="宋体" w:hAnsi="宋体"/>
          <w:highlight w:val="none"/>
        </w:rPr>
        <w:t>准以物业服务中心公示文件为准。</w:t>
      </w:r>
    </w:p>
    <w:p>
      <w:pPr>
        <w:numPr>
          <w:ilvl w:val="0"/>
          <w:numId w:val="10"/>
        </w:numPr>
        <w:snapToGrid w:val="0"/>
        <w:spacing w:line="360" w:lineRule="auto"/>
        <w:ind w:left="0" w:firstLine="482"/>
        <w:rPr>
          <w:rFonts w:ascii="Arial" w:hAnsi="Arial" w:cs="Arial"/>
          <w:highlight w:val="none"/>
        </w:rPr>
      </w:pPr>
      <w:r>
        <w:rPr>
          <w:rFonts w:hint="eastAsia" w:ascii="宋体" w:hAnsi="宋体"/>
          <w:highlight w:val="none"/>
        </w:rPr>
        <w:t>本协议未提及的物业服务内容以本物业</w:t>
      </w:r>
      <w:r>
        <w:rPr>
          <w:rFonts w:hint="eastAsia" w:ascii="宋体" w:hAnsi="宋体"/>
          <w:b/>
          <w:bCs/>
          <w:highlight w:val="none"/>
        </w:rPr>
        <w:t>《租户手册》</w:t>
      </w:r>
      <w:r>
        <w:rPr>
          <w:rFonts w:hint="eastAsia" w:ascii="宋体" w:hAnsi="宋体"/>
          <w:highlight w:val="none"/>
        </w:rPr>
        <w:t>的具体条款约定以及乙方所公示文件为准。</w:t>
      </w:r>
    </w:p>
    <w:p>
      <w:pPr>
        <w:snapToGrid w:val="0"/>
        <w:spacing w:line="360" w:lineRule="auto"/>
        <w:rPr>
          <w:rFonts w:ascii="Arial" w:hAnsi="Arial" w:cs="Arial"/>
          <w:highlight w:val="none"/>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物业服务费用</w:t>
      </w:r>
    </w:p>
    <w:p>
      <w:pPr>
        <w:snapToGrid w:val="0"/>
        <w:spacing w:line="360" w:lineRule="auto"/>
        <w:ind w:left="468"/>
        <w:jc w:val="center"/>
        <w:rPr>
          <w:rFonts w:ascii="Arial" w:hAnsi="Arial" w:cs="Arial"/>
          <w:bCs/>
          <w:highlight w:val="none"/>
          <w:shd w:val="clear" w:color="auto" w:fill="FFFFFF"/>
        </w:rPr>
      </w:pPr>
    </w:p>
    <w:p>
      <w:pPr>
        <w:numPr>
          <w:ilvl w:val="0"/>
          <w:numId w:val="10"/>
        </w:numPr>
        <w:snapToGrid w:val="0"/>
        <w:spacing w:line="360" w:lineRule="auto"/>
        <w:ind w:left="0" w:firstLine="482"/>
        <w:rPr>
          <w:rFonts w:ascii="Arial" w:hAnsi="Arial" w:cs="Arial"/>
          <w:highlight w:val="none"/>
        </w:rPr>
      </w:pPr>
      <w:r>
        <w:rPr>
          <w:rFonts w:hint="eastAsia" w:ascii="Arial" w:hAnsi="Arial" w:cs="Arial"/>
          <w:highlight w:val="none"/>
        </w:rPr>
        <w:t>本物业预收的物业服务资金包括物业服务成本、税费和物业管理的合理利润。其中物业服务成本包括：</w:t>
      </w:r>
    </w:p>
    <w:p>
      <w:pPr>
        <w:numPr>
          <w:ilvl w:val="0"/>
          <w:numId w:val="11"/>
        </w:numPr>
        <w:tabs>
          <w:tab w:val="left" w:pos="1457"/>
          <w:tab w:val="left" w:pos="1470"/>
        </w:tabs>
        <w:snapToGrid w:val="0"/>
        <w:spacing w:line="360" w:lineRule="auto"/>
        <w:ind w:left="1352" w:leftChars="228" w:hanging="873" w:hangingChars="416"/>
        <w:rPr>
          <w:rFonts w:ascii="Arial" w:hAnsi="Arial" w:cs="Arial"/>
          <w:highlight w:val="none"/>
        </w:rPr>
      </w:pPr>
      <w:r>
        <w:rPr>
          <w:rFonts w:ascii="宋体" w:hAnsi="宋体" w:cs="宋体"/>
          <w:highlight w:val="none"/>
        </w:rPr>
        <w:t>管理服务人员的工资、社会保险和按规定提取的福利费等；</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物业共用部位、共用设施设备的日常运行、维护费用；</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物业管理区域清洁卫生费用；</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物业管理区域绿化养护费用；</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物业管理区域秩序维护费用；</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办公费用；</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物业管理企业固定资产折旧；</w:t>
      </w:r>
    </w:p>
    <w:p>
      <w:pPr>
        <w:numPr>
          <w:ilvl w:val="0"/>
          <w:numId w:val="11"/>
        </w:numPr>
        <w:snapToGrid w:val="0"/>
        <w:spacing w:line="360" w:lineRule="auto"/>
        <w:ind w:left="1352" w:leftChars="228" w:hanging="873" w:hangingChars="416"/>
        <w:rPr>
          <w:rFonts w:ascii="Arial" w:hAnsi="Arial" w:cs="Arial"/>
          <w:highlight w:val="none"/>
        </w:rPr>
      </w:pPr>
      <w:r>
        <w:rPr>
          <w:rFonts w:ascii="宋体" w:hAnsi="宋体" w:cs="宋体"/>
          <w:highlight w:val="none"/>
        </w:rPr>
        <w:t>物业公众责任保险费用；</w:t>
      </w:r>
    </w:p>
    <w:p>
      <w:pPr>
        <w:numPr>
          <w:ilvl w:val="0"/>
          <w:numId w:val="10"/>
        </w:numPr>
        <w:snapToGrid w:val="0"/>
        <w:spacing w:line="360" w:lineRule="auto"/>
        <w:ind w:left="0" w:firstLine="482"/>
        <w:rPr>
          <w:rFonts w:ascii="Arial" w:hAnsi="Arial" w:cs="Arial"/>
          <w:highlight w:val="none"/>
        </w:rPr>
      </w:pPr>
      <w:r>
        <w:rPr>
          <w:rFonts w:hint="eastAsia" w:ascii="宋体" w:hAnsi="宋体"/>
          <w:highlight w:val="none"/>
        </w:rPr>
        <w:t>乙方根据物业的使用性质和特点及下述约定，按房屋建筑面积向物业使用人收取物业服务资金。</w:t>
      </w:r>
    </w:p>
    <w:p>
      <w:pPr>
        <w:numPr>
          <w:ilvl w:val="0"/>
          <w:numId w:val="12"/>
        </w:numPr>
        <w:tabs>
          <w:tab w:val="left" w:pos="902"/>
          <w:tab w:val="left" w:pos="1260"/>
        </w:tabs>
        <w:snapToGrid w:val="0"/>
        <w:spacing w:line="360" w:lineRule="auto"/>
        <w:ind w:left="1254" w:leftChars="200" w:hanging="834"/>
        <w:rPr>
          <w:rFonts w:ascii="Arial" w:hAnsi="Arial" w:cs="Arial"/>
          <w:highlight w:val="none"/>
        </w:rPr>
      </w:pPr>
      <w:r>
        <w:rPr>
          <w:rFonts w:hint="eastAsia"/>
          <w:highlight w:val="none"/>
        </w:rPr>
        <w:t>1#-7#办公楼物业服务资金：</w:t>
      </w:r>
      <w:r>
        <w:rPr>
          <w:highlight w:val="none"/>
        </w:rPr>
        <w:t>RMB</w:t>
      </w:r>
      <w:r>
        <w:rPr>
          <w:rFonts w:hint="eastAsia"/>
          <w:highlight w:val="none"/>
          <w:u w:val="single"/>
        </w:rPr>
        <w:t>12</w:t>
      </w:r>
      <w:r>
        <w:rPr>
          <w:rFonts w:hint="eastAsia" w:ascii="Arial" w:hAnsi="Arial" w:cs="Arial"/>
          <w:highlight w:val="none"/>
        </w:rPr>
        <w:t>元</w:t>
      </w:r>
      <w:r>
        <w:rPr>
          <w:rFonts w:ascii="Arial" w:hAnsi="Arial" w:cs="Arial"/>
          <w:highlight w:val="none"/>
        </w:rPr>
        <w:t>/</w:t>
      </w:r>
      <w:r>
        <w:rPr>
          <w:rFonts w:hint="eastAsia" w:ascii="Arial" w:hAnsi="Arial" w:cs="Arial"/>
          <w:highlight w:val="none"/>
        </w:rPr>
        <w:t>月</w:t>
      </w:r>
      <w:r>
        <w:rPr>
          <w:rFonts w:hint="eastAsia" w:ascii="Arial" w:hAnsi="Arial" w:cs="Arial" w:eastAsiaTheme="minorEastAsia"/>
          <w:highlight w:val="none"/>
        </w:rPr>
        <w:t>/</w:t>
      </w:r>
      <w:r>
        <w:rPr>
          <w:rFonts w:hint="eastAsia" w:ascii="Arial" w:hAnsi="Arial" w:cs="Arial"/>
          <w:highlight w:val="none"/>
        </w:rPr>
        <w:t>平方米（含一楼VRV空调费用）；</w:t>
      </w:r>
    </w:p>
    <w:p>
      <w:pPr>
        <w:numPr>
          <w:ilvl w:val="0"/>
          <w:numId w:val="12"/>
        </w:numPr>
        <w:tabs>
          <w:tab w:val="left" w:pos="902"/>
          <w:tab w:val="left" w:pos="1260"/>
        </w:tabs>
        <w:snapToGrid w:val="0"/>
        <w:spacing w:line="360" w:lineRule="auto"/>
        <w:ind w:left="1254" w:leftChars="200" w:hanging="834"/>
        <w:rPr>
          <w:rFonts w:ascii="Calibri" w:hAnsi="Calibri"/>
          <w:highlight w:val="none"/>
        </w:rPr>
      </w:pPr>
      <w:r>
        <w:rPr>
          <w:rFonts w:hint="eastAsia" w:ascii="Calibri" w:hAnsi="Calibri"/>
          <w:highlight w:val="none"/>
        </w:rPr>
        <w:t>物业区域研发用房</w:t>
      </w:r>
      <w:r>
        <w:rPr>
          <w:rFonts w:hint="eastAsia"/>
          <w:highlight w:val="none"/>
        </w:rPr>
        <w:t>物业服务资金：</w:t>
      </w:r>
      <w:r>
        <w:rPr>
          <w:highlight w:val="none"/>
        </w:rPr>
        <w:t>RMB</w:t>
      </w:r>
      <w:r>
        <w:rPr>
          <w:rFonts w:hint="eastAsia"/>
          <w:highlight w:val="none"/>
          <w:u w:val="single"/>
        </w:rPr>
        <w:t>6</w:t>
      </w:r>
      <w:r>
        <w:rPr>
          <w:rFonts w:hint="eastAsia" w:ascii="Arial" w:hAnsi="Arial" w:cs="Arial"/>
          <w:highlight w:val="none"/>
        </w:rPr>
        <w:t>元</w:t>
      </w:r>
      <w:r>
        <w:rPr>
          <w:rFonts w:ascii="Arial" w:hAnsi="Arial" w:cs="Arial"/>
          <w:highlight w:val="none"/>
        </w:rPr>
        <w:t>/</w:t>
      </w:r>
      <w:r>
        <w:rPr>
          <w:rFonts w:hint="eastAsia" w:ascii="Arial" w:hAnsi="Arial" w:cs="Arial"/>
          <w:highlight w:val="none"/>
        </w:rPr>
        <w:t>月</w:t>
      </w:r>
      <w:r>
        <w:rPr>
          <w:rFonts w:hint="eastAsia" w:cs="Arial" w:asciiTheme="minorEastAsia" w:hAnsiTheme="minorEastAsia" w:eastAsiaTheme="minorEastAsia"/>
          <w:highlight w:val="none"/>
        </w:rPr>
        <w:t>/</w:t>
      </w:r>
      <w:r>
        <w:rPr>
          <w:rFonts w:hint="eastAsia" w:ascii="Arial" w:hAnsi="Arial" w:cs="Arial"/>
          <w:highlight w:val="none"/>
        </w:rPr>
        <w:t>平方米</w:t>
      </w:r>
      <w:r>
        <w:rPr>
          <w:rFonts w:hint="eastAsia" w:ascii="Calibri" w:hAnsi="Calibri"/>
          <w:highlight w:val="none"/>
        </w:rPr>
        <w:t>。</w:t>
      </w:r>
    </w:p>
    <w:p>
      <w:pPr>
        <w:numPr>
          <w:ilvl w:val="0"/>
          <w:numId w:val="12"/>
        </w:numPr>
        <w:tabs>
          <w:tab w:val="left" w:pos="902"/>
          <w:tab w:val="left" w:pos="1260"/>
        </w:tabs>
        <w:snapToGrid w:val="0"/>
        <w:spacing w:line="360" w:lineRule="auto"/>
        <w:ind w:left="1254" w:leftChars="200" w:hanging="834"/>
        <w:rPr>
          <w:rFonts w:ascii="Calibri" w:hAnsi="Calibri"/>
          <w:highlight w:val="none"/>
        </w:rPr>
      </w:pPr>
      <w:r>
        <w:rPr>
          <w:rFonts w:hint="eastAsia" w:ascii="Calibri" w:hAnsi="Calibri"/>
          <w:highlight w:val="none"/>
        </w:rPr>
        <w:t>本物业服务资金为公共区域发生的物业服务及日常设施设备维护成本，不包括：</w:t>
      </w:r>
    </w:p>
    <w:p>
      <w:pPr>
        <w:numPr>
          <w:ilvl w:val="0"/>
          <w:numId w:val="13"/>
        </w:numPr>
        <w:tabs>
          <w:tab w:val="left" w:pos="1680"/>
        </w:tabs>
        <w:snapToGrid w:val="0"/>
        <w:spacing w:line="360" w:lineRule="auto"/>
        <w:ind w:left="1662" w:hanging="602"/>
        <w:rPr>
          <w:rFonts w:ascii="Arial" w:hAnsi="Arial" w:cs="Arial"/>
          <w:highlight w:val="none"/>
        </w:rPr>
      </w:pPr>
      <w:r>
        <w:rPr>
          <w:rFonts w:hint="eastAsia"/>
          <w:highlight w:val="none"/>
        </w:rPr>
        <w:t>用户自用水电费，电话费，网络费，工作时间外空调使用费。</w:t>
      </w:r>
    </w:p>
    <w:p>
      <w:pPr>
        <w:numPr>
          <w:ilvl w:val="0"/>
          <w:numId w:val="13"/>
        </w:numPr>
        <w:tabs>
          <w:tab w:val="left" w:pos="1680"/>
        </w:tabs>
        <w:snapToGrid w:val="0"/>
        <w:spacing w:line="360" w:lineRule="auto"/>
        <w:ind w:left="1662" w:hanging="602"/>
        <w:rPr>
          <w:rFonts w:ascii="Arial" w:hAnsi="Arial" w:cs="Arial"/>
          <w:highlight w:val="none"/>
        </w:rPr>
      </w:pPr>
      <w:r>
        <w:rPr>
          <w:rFonts w:hint="eastAsia" w:ascii="Arial" w:hAnsi="Arial" w:cs="Arial"/>
          <w:highlight w:val="none"/>
        </w:rPr>
        <w:t>办公楼物业内部分割后各使用人专有/专用部分的一切管理与运营成本；</w:t>
      </w:r>
    </w:p>
    <w:p>
      <w:pPr>
        <w:numPr>
          <w:ilvl w:val="0"/>
          <w:numId w:val="13"/>
        </w:numPr>
        <w:tabs>
          <w:tab w:val="left" w:pos="1680"/>
        </w:tabs>
        <w:snapToGrid w:val="0"/>
        <w:spacing w:line="360" w:lineRule="auto"/>
        <w:ind w:left="1662" w:hanging="602"/>
        <w:rPr>
          <w:highlight w:val="none"/>
          <w:shd w:val="clear" w:color="auto" w:fill="FFFFFF"/>
        </w:rPr>
      </w:pPr>
      <w:r>
        <w:rPr>
          <w:rFonts w:hint="eastAsia" w:ascii="Arial" w:hAnsi="Arial" w:cs="Arial"/>
          <w:highlight w:val="none"/>
        </w:rPr>
        <w:t>公共区域设施设备的更新改造及中、大修费用。</w:t>
      </w:r>
    </w:p>
    <w:p>
      <w:pPr>
        <w:numPr>
          <w:ilvl w:val="0"/>
          <w:numId w:val="10"/>
        </w:numPr>
        <w:snapToGrid w:val="0"/>
        <w:spacing w:line="360" w:lineRule="auto"/>
        <w:ind w:left="0" w:firstLine="482"/>
        <w:rPr>
          <w:highlight w:val="none"/>
          <w:shd w:val="clear" w:color="auto" w:fill="FFFFFF"/>
        </w:rPr>
      </w:pPr>
      <w:r>
        <w:rPr>
          <w:rFonts w:hint="eastAsia" w:ascii="宋体" w:hAnsi="宋体"/>
          <w:bCs/>
          <w:highlight w:val="none"/>
        </w:rPr>
        <w:t>甲方根据与成都天府数智谷科技创新基地签订的《租赁合同》期限，按本协议的约定足额缴纳</w:t>
      </w:r>
      <w:r>
        <w:rPr>
          <w:rFonts w:hint="eastAsia"/>
          <w:highlight w:val="none"/>
        </w:rPr>
        <w:t>物业服务资金</w:t>
      </w:r>
      <w:r>
        <w:rPr>
          <w:rFonts w:hint="eastAsia" w:ascii="宋体" w:hAnsi="宋体"/>
          <w:bCs/>
          <w:highlight w:val="none"/>
        </w:rPr>
        <w:t>。</w:t>
      </w:r>
    </w:p>
    <w:p>
      <w:pPr>
        <w:numPr>
          <w:ilvl w:val="0"/>
          <w:numId w:val="10"/>
        </w:numPr>
        <w:tabs>
          <w:tab w:val="left" w:pos="1900"/>
          <w:tab w:val="clear" w:pos="1457"/>
        </w:tabs>
        <w:snapToGrid w:val="0"/>
        <w:spacing w:line="360" w:lineRule="auto"/>
        <w:ind w:left="0" w:firstLine="482"/>
        <w:rPr>
          <w:rFonts w:ascii="Calibri" w:hAnsi="Calibri"/>
          <w:highlight w:val="none"/>
        </w:rPr>
      </w:pPr>
      <w:r>
        <w:rPr>
          <w:rFonts w:hint="eastAsia" w:ascii="宋体" w:hAnsi="宋体"/>
          <w:bCs/>
          <w:highlight w:val="none"/>
        </w:rPr>
        <w:t>按照价格法相关规定，依据成都市物价指数标准、公用事业能耗费用标准及</w:t>
      </w:r>
      <w:r>
        <w:rPr>
          <w:rFonts w:hint="eastAsia" w:ascii="宋体" w:hAnsi="宋体" w:cs="宋体"/>
          <w:highlight w:val="none"/>
        </w:rPr>
        <w:t>劳动保障部门对社会保险（即五险一金）缴交基数和工资标准等调整后</w:t>
      </w:r>
      <w:r>
        <w:rPr>
          <w:rFonts w:hint="eastAsia" w:ascii="宋体" w:hAnsi="宋体"/>
          <w:bCs/>
          <w:highlight w:val="none"/>
        </w:rPr>
        <w:t>，经具相应资质第三方审计后的物业服务资金不足以弥补实际成本支出时，乙方物业服务收费标准可相应调整。</w:t>
      </w:r>
    </w:p>
    <w:p>
      <w:pPr>
        <w:numPr>
          <w:ilvl w:val="0"/>
          <w:numId w:val="10"/>
        </w:numPr>
        <w:tabs>
          <w:tab w:val="left" w:pos="1800"/>
          <w:tab w:val="clear" w:pos="1457"/>
        </w:tabs>
        <w:snapToGrid w:val="0"/>
        <w:spacing w:line="360" w:lineRule="auto"/>
        <w:ind w:left="0" w:firstLine="482"/>
        <w:rPr>
          <w:rFonts w:ascii="宋体" w:hAnsi="宋体"/>
          <w:highlight w:val="none"/>
        </w:rPr>
      </w:pPr>
      <w:r>
        <w:rPr>
          <w:rFonts w:hint="eastAsia" w:ascii="宋体" w:hAnsi="宋体"/>
          <w:highlight w:val="none"/>
        </w:rPr>
        <w:t>本建筑区划内按规划配建的停车场（库）、位，由乙方进行管理和维护的，乙方应当按照有关规范设置相关标识，并按照相关规定做好停车场（库）的照明、消防、环境卫生等工作。</w:t>
      </w:r>
    </w:p>
    <w:p>
      <w:pPr>
        <w:numPr>
          <w:ilvl w:val="0"/>
          <w:numId w:val="10"/>
        </w:numPr>
        <w:tabs>
          <w:tab w:val="left" w:pos="1800"/>
          <w:tab w:val="clear" w:pos="1457"/>
        </w:tabs>
        <w:snapToGrid w:val="0"/>
        <w:spacing w:line="360" w:lineRule="auto"/>
        <w:ind w:left="0" w:firstLine="482"/>
        <w:rPr>
          <w:rFonts w:ascii="宋体" w:hAnsi="宋体"/>
          <w:highlight w:val="none"/>
        </w:rPr>
      </w:pPr>
      <w:r>
        <w:rPr>
          <w:rFonts w:hint="eastAsia" w:ascii="宋体" w:hAnsi="宋体"/>
          <w:highlight w:val="none"/>
        </w:rPr>
        <w:t>停车场（库）车位租赁费用以向物价等政府相关管理部门备案价格标准执行</w:t>
      </w:r>
      <w:r>
        <w:rPr>
          <w:rFonts w:hint="eastAsia" w:asciiTheme="minorEastAsia" w:hAnsiTheme="minorEastAsia" w:eastAsiaTheme="minorEastAsia"/>
          <w:highlight w:val="none"/>
        </w:rPr>
        <w:t>。</w:t>
      </w:r>
    </w:p>
    <w:p>
      <w:pPr>
        <w:numPr>
          <w:ilvl w:val="0"/>
          <w:numId w:val="10"/>
        </w:numPr>
        <w:tabs>
          <w:tab w:val="left" w:pos="1800"/>
          <w:tab w:val="clear" w:pos="1457"/>
        </w:tabs>
        <w:snapToGrid w:val="0"/>
        <w:spacing w:line="360" w:lineRule="auto"/>
        <w:ind w:left="0" w:firstLine="482"/>
        <w:rPr>
          <w:rFonts w:ascii="宋体" w:hAnsi="宋体"/>
          <w:highlight w:val="none"/>
        </w:rPr>
      </w:pPr>
      <w:r>
        <w:rPr>
          <w:rFonts w:hint="eastAsia" w:ascii="宋体" w:hAnsi="宋体"/>
          <w:highlight w:val="none"/>
        </w:rPr>
        <w:t>物业使用人对车辆停放有保管要求的，与乙方另行约定。</w:t>
      </w:r>
    </w:p>
    <w:p>
      <w:pPr>
        <w:numPr>
          <w:ilvl w:val="0"/>
          <w:numId w:val="10"/>
        </w:numPr>
        <w:tabs>
          <w:tab w:val="left" w:pos="1800"/>
          <w:tab w:val="clear" w:pos="1457"/>
        </w:tabs>
        <w:snapToGrid w:val="0"/>
        <w:spacing w:line="360" w:lineRule="auto"/>
        <w:ind w:left="13" w:leftChars="6" w:firstLine="354" w:firstLineChars="169"/>
        <w:rPr>
          <w:rFonts w:ascii="宋体" w:hAnsi="宋体"/>
          <w:highlight w:val="none"/>
        </w:rPr>
      </w:pPr>
      <w:r>
        <w:rPr>
          <w:rFonts w:hint="eastAsia" w:ascii="宋体" w:hAnsi="宋体"/>
          <w:highlight w:val="none"/>
        </w:rPr>
        <w:t>特约服务费。</w:t>
      </w:r>
    </w:p>
    <w:p>
      <w:pPr>
        <w:tabs>
          <w:tab w:val="left" w:pos="1800"/>
        </w:tabs>
        <w:snapToGrid w:val="0"/>
        <w:spacing w:line="360" w:lineRule="auto"/>
        <w:ind w:left="7" w:firstLine="315" w:firstLineChars="150"/>
        <w:rPr>
          <w:rFonts w:ascii="宋体" w:hAnsi="宋体"/>
          <w:highlight w:val="none"/>
        </w:rPr>
      </w:pPr>
      <w:r>
        <w:rPr>
          <w:rFonts w:hint="eastAsia" w:ascii="宋体" w:hAnsi="宋体"/>
          <w:highlight w:val="none"/>
        </w:rPr>
        <w:t>乙方对甲方租赁单元内提供设施设备维修养护、清洁及其他特约服务的费用,另行收取。</w:t>
      </w:r>
    </w:p>
    <w:p>
      <w:pPr>
        <w:numPr>
          <w:ilvl w:val="0"/>
          <w:numId w:val="10"/>
        </w:numPr>
        <w:tabs>
          <w:tab w:val="left" w:pos="1800"/>
          <w:tab w:val="clear" w:pos="1457"/>
        </w:tabs>
        <w:snapToGrid w:val="0"/>
        <w:spacing w:line="360" w:lineRule="auto"/>
        <w:ind w:left="13" w:leftChars="6" w:firstLine="354" w:firstLineChars="169"/>
        <w:rPr>
          <w:rFonts w:ascii="宋体" w:hAnsi="宋体"/>
          <w:highlight w:val="none"/>
        </w:rPr>
      </w:pPr>
      <w:r>
        <w:rPr>
          <w:rFonts w:hint="eastAsia" w:ascii="宋体" w:hAnsi="宋体"/>
          <w:highlight w:val="none"/>
        </w:rPr>
        <w:t>其他费用</w:t>
      </w:r>
    </w:p>
    <w:p>
      <w:pPr>
        <w:numPr>
          <w:ilvl w:val="0"/>
          <w:numId w:val="14"/>
        </w:numPr>
        <w:snapToGrid w:val="0"/>
        <w:spacing w:line="360" w:lineRule="auto"/>
        <w:ind w:firstLineChars="200"/>
        <w:jc w:val="both"/>
        <w:rPr>
          <w:rFonts w:ascii="宋体" w:hAnsi="宋体"/>
          <w:highlight w:val="none"/>
        </w:rPr>
      </w:pPr>
      <w:r>
        <w:rPr>
          <w:rFonts w:hint="eastAsia" w:ascii="宋体" w:hAnsi="宋体"/>
          <w:highlight w:val="none"/>
        </w:rPr>
        <w:t>因供电部门规定本物业的用电性质为预付电费（即先付费后用电，须向供电部门预交电费后方可使用同等金额之电量），故甲方办理租赁单元接收手续时，须按使用单元建筑面积以RMB18.00元/平方米的标准向乙方一次性缴付用电预交电费。</w:t>
      </w:r>
    </w:p>
    <w:p>
      <w:pPr>
        <w:numPr>
          <w:ilvl w:val="0"/>
          <w:numId w:val="14"/>
        </w:numPr>
        <w:snapToGrid w:val="0"/>
        <w:spacing w:line="360" w:lineRule="auto"/>
        <w:ind w:firstLineChars="200"/>
        <w:rPr>
          <w:rFonts w:ascii="宋体" w:hAnsi="宋体"/>
          <w:highlight w:val="none"/>
        </w:rPr>
      </w:pPr>
      <w:r>
        <w:rPr>
          <w:rFonts w:hint="eastAsia" w:ascii="宋体" w:hAnsi="宋体"/>
          <w:highlight w:val="none"/>
        </w:rPr>
        <w:t>甲方须自行承担其单元所使用的电费或水费。本物业水费、电费的计算标准是按照政府相关规定及本物业实际情况结合而定，</w:t>
      </w:r>
      <w:r>
        <w:rPr>
          <w:rFonts w:hint="eastAsia" w:ascii="宋体" w:hAnsi="宋体"/>
          <w:b/>
          <w:bCs/>
          <w:highlight w:val="none"/>
        </w:rPr>
        <w:t>水费标准为RMB</w:t>
      </w:r>
      <w:r>
        <w:rPr>
          <w:rFonts w:hint="eastAsia" w:ascii="宋体" w:hAnsi="宋体" w:eastAsiaTheme="minorEastAsia"/>
          <w:b/>
          <w:bCs/>
          <w:highlight w:val="none"/>
        </w:rPr>
        <w:t>4.23</w:t>
      </w:r>
      <w:r>
        <w:rPr>
          <w:rFonts w:hint="eastAsia" w:ascii="宋体" w:hAnsi="宋体"/>
          <w:b/>
          <w:bCs/>
          <w:highlight w:val="none"/>
        </w:rPr>
        <w:t>元/立方米，电费标准按每月《国网四川省电力公司代理购电价格公告》以标准工作时间来进行核算。</w:t>
      </w:r>
      <w:r>
        <w:rPr>
          <w:rFonts w:hint="eastAsia" w:ascii="宋体" w:hAnsi="宋体"/>
          <w:highlight w:val="none"/>
        </w:rPr>
        <w:t>乙方有权根据政府相关部门对水费、电费的调整而做出相应调整，调整前须以书面方式通知甲方。</w:t>
      </w:r>
    </w:p>
    <w:p>
      <w:pPr>
        <w:numPr>
          <w:ilvl w:val="0"/>
          <w:numId w:val="10"/>
        </w:numPr>
        <w:tabs>
          <w:tab w:val="left" w:pos="1900"/>
          <w:tab w:val="clear" w:pos="1457"/>
        </w:tabs>
        <w:snapToGrid w:val="0"/>
        <w:spacing w:line="360" w:lineRule="auto"/>
        <w:ind w:left="0" w:firstLine="489" w:firstLineChars="233"/>
        <w:rPr>
          <w:rFonts w:ascii="宋体" w:hAnsi="宋体"/>
          <w:highlight w:val="none"/>
        </w:rPr>
      </w:pPr>
      <w:r>
        <w:rPr>
          <w:rFonts w:hint="eastAsia" w:ascii="宋体" w:hAnsi="宋体"/>
          <w:highlight w:val="none"/>
        </w:rPr>
        <w:t>甲方缴纳费用时间。</w:t>
      </w:r>
    </w:p>
    <w:p>
      <w:pPr>
        <w:numPr>
          <w:ilvl w:val="0"/>
          <w:numId w:val="15"/>
        </w:numPr>
        <w:tabs>
          <w:tab w:val="left" w:pos="1800"/>
        </w:tabs>
        <w:snapToGrid w:val="0"/>
        <w:spacing w:line="360" w:lineRule="auto"/>
        <w:ind w:firstLineChars="200"/>
        <w:rPr>
          <w:rFonts w:ascii="宋体" w:hAnsi="宋体"/>
          <w:highlight w:val="none"/>
        </w:rPr>
      </w:pPr>
      <w:r>
        <w:rPr>
          <w:rFonts w:hint="eastAsia" w:ascii="宋体" w:hAnsi="宋体"/>
          <w:highlight w:val="none"/>
        </w:rPr>
        <w:t>甲方在办理交房时，应向乙方预缴纳《租赁合同》</w:t>
      </w:r>
      <w:r>
        <w:rPr>
          <w:rFonts w:hint="eastAsia"/>
          <w:highlight w:val="none"/>
        </w:rPr>
        <w:t>起始日</w:t>
      </w:r>
      <w:r>
        <w:rPr>
          <w:rFonts w:hint="eastAsia" w:ascii="宋体" w:hAnsi="宋体"/>
          <w:highlight w:val="none"/>
        </w:rPr>
        <w:t>起六个月的物业服务资金。</w:t>
      </w:r>
    </w:p>
    <w:p>
      <w:pPr>
        <w:numPr>
          <w:ilvl w:val="0"/>
          <w:numId w:val="15"/>
        </w:numPr>
        <w:tabs>
          <w:tab w:val="left" w:pos="1800"/>
        </w:tabs>
        <w:snapToGrid w:val="0"/>
        <w:spacing w:line="360" w:lineRule="auto"/>
        <w:ind w:firstLineChars="200"/>
        <w:rPr>
          <w:rFonts w:ascii="宋体" w:hAnsi="宋体"/>
          <w:highlight w:val="none"/>
        </w:rPr>
      </w:pPr>
      <w:r>
        <w:rPr>
          <w:rFonts w:hint="eastAsia" w:ascii="宋体" w:hAnsi="宋体"/>
          <w:highlight w:val="none"/>
        </w:rPr>
        <w:t>日常物业服务资金按季交纳，物业使用人应在每季度末月的25日前缴纳下一季度的物业服务资金。物业使用人逾期交纳物业服务资金的，乙方从逾期之日起按每日2‰标准收取滞纳金及欠缴的物业服务资金。</w:t>
      </w:r>
    </w:p>
    <w:p>
      <w:pPr>
        <w:numPr>
          <w:ilvl w:val="0"/>
          <w:numId w:val="15"/>
        </w:numPr>
        <w:tabs>
          <w:tab w:val="left" w:pos="1800"/>
        </w:tabs>
        <w:snapToGrid w:val="0"/>
        <w:spacing w:line="360" w:lineRule="auto"/>
        <w:ind w:firstLineChars="200"/>
        <w:rPr>
          <w:rFonts w:ascii="宋体" w:hAnsi="宋体"/>
          <w:highlight w:val="none"/>
        </w:rPr>
      </w:pPr>
      <w:r>
        <w:rPr>
          <w:rFonts w:hint="eastAsia" w:ascii="宋体" w:hAnsi="宋体"/>
          <w:highlight w:val="none"/>
        </w:rPr>
        <w:t>特约服务费用：在乙方发出缴费通知单后，甲方需在5个工作日内交纳有关费用。</w:t>
      </w:r>
    </w:p>
    <w:p>
      <w:pPr>
        <w:numPr>
          <w:ilvl w:val="0"/>
          <w:numId w:val="15"/>
        </w:numPr>
        <w:tabs>
          <w:tab w:val="left" w:pos="1800"/>
        </w:tabs>
        <w:snapToGrid w:val="0"/>
        <w:spacing w:line="360" w:lineRule="auto"/>
        <w:ind w:firstLineChars="200"/>
        <w:rPr>
          <w:rFonts w:ascii="宋体" w:hAnsi="宋体"/>
          <w:highlight w:val="none"/>
        </w:rPr>
      </w:pPr>
      <w:r>
        <w:rPr>
          <w:rFonts w:hint="eastAsia" w:ascii="宋体" w:hAnsi="宋体"/>
          <w:highlight w:val="none"/>
        </w:rPr>
        <w:t>其他费用：水费和电费按每个月为一期方式结算，当期及此前已产生的水费和电费应于当期结束后，甲方在收到费用通知单之日起</w:t>
      </w:r>
      <w:r>
        <w:rPr>
          <w:rFonts w:ascii="宋体" w:hAnsi="宋体"/>
          <w:highlight w:val="none"/>
        </w:rPr>
        <w:t>5</w:t>
      </w:r>
      <w:r>
        <w:rPr>
          <w:rFonts w:hint="eastAsia" w:ascii="宋体" w:hAnsi="宋体"/>
          <w:highlight w:val="none"/>
        </w:rPr>
        <w:t>日内向乙方交纳；其余费用由甲方在收到费用通知单之日起</w:t>
      </w:r>
      <w:r>
        <w:rPr>
          <w:rFonts w:ascii="宋体" w:hAnsi="宋体"/>
          <w:highlight w:val="none"/>
        </w:rPr>
        <w:t>5</w:t>
      </w:r>
      <w:r>
        <w:rPr>
          <w:rFonts w:hint="eastAsia" w:ascii="宋体" w:hAnsi="宋体"/>
          <w:highlight w:val="none"/>
        </w:rPr>
        <w:t>日内向乙方交纳。</w:t>
      </w:r>
    </w:p>
    <w:p>
      <w:pPr>
        <w:numPr>
          <w:ilvl w:val="0"/>
          <w:numId w:val="15"/>
        </w:numPr>
        <w:tabs>
          <w:tab w:val="left" w:pos="1800"/>
        </w:tabs>
        <w:snapToGrid w:val="0"/>
        <w:spacing w:line="360" w:lineRule="auto"/>
        <w:ind w:firstLineChars="200"/>
        <w:rPr>
          <w:rFonts w:ascii="宋体" w:hAnsi="宋体"/>
          <w:highlight w:val="none"/>
        </w:rPr>
      </w:pPr>
      <w:r>
        <w:rPr>
          <w:rFonts w:hint="eastAsia" w:ascii="宋体" w:hAnsi="宋体"/>
          <w:highlight w:val="none"/>
        </w:rPr>
        <w:t>前述交费期限最后一日如遇国家法定节假日，则相应交费期限顺延至该节假日后第一个工作日。</w:t>
      </w:r>
    </w:p>
    <w:p>
      <w:pPr>
        <w:numPr>
          <w:ilvl w:val="0"/>
          <w:numId w:val="15"/>
        </w:numPr>
        <w:tabs>
          <w:tab w:val="left" w:pos="1800"/>
        </w:tabs>
        <w:snapToGrid w:val="0"/>
        <w:spacing w:line="360" w:lineRule="auto"/>
        <w:ind w:firstLineChars="200"/>
        <w:rPr>
          <w:rFonts w:ascii="宋体" w:hAnsi="宋体"/>
          <w:highlight w:val="none"/>
        </w:rPr>
      </w:pPr>
      <w:r>
        <w:rPr>
          <w:rFonts w:hint="eastAsia" w:ascii="宋体" w:hAnsi="宋体"/>
          <w:highlight w:val="none"/>
        </w:rPr>
        <w:t>甲方开票信息</w:t>
      </w:r>
    </w:p>
    <w:p>
      <w:pPr>
        <w:tabs>
          <w:tab w:val="left" w:pos="1800"/>
        </w:tabs>
        <w:snapToGrid w:val="0"/>
        <w:spacing w:line="360" w:lineRule="auto"/>
        <w:ind w:left="480"/>
        <w:rPr>
          <w:rFonts w:ascii="宋体" w:hAnsi="宋体" w:eastAsiaTheme="minorEastAsia"/>
          <w:szCs w:val="20"/>
          <w:highlight w:val="none"/>
        </w:rPr>
      </w:pPr>
      <w:r>
        <w:rPr>
          <w:rFonts w:hint="eastAsia" w:ascii="宋体" w:hAnsi="宋体"/>
          <w:szCs w:val="20"/>
          <w:highlight w:val="none"/>
        </w:rPr>
        <w:t>甲方指定帐户为：</w:t>
      </w:r>
    </w:p>
    <w:p>
      <w:pPr>
        <w:tabs>
          <w:tab w:val="left" w:pos="1800"/>
        </w:tabs>
        <w:snapToGrid w:val="0"/>
        <w:spacing w:line="360" w:lineRule="auto"/>
        <w:ind w:left="480"/>
        <w:rPr>
          <w:rFonts w:ascii="宋体" w:hAnsi="宋体"/>
          <w:szCs w:val="20"/>
          <w:highlight w:val="none"/>
        </w:rPr>
      </w:pPr>
      <w:r>
        <w:rPr>
          <w:rFonts w:hint="eastAsia" w:ascii="宋体" w:hAnsi="宋体"/>
          <w:szCs w:val="20"/>
          <w:highlight w:val="none"/>
        </w:rPr>
        <w:t>户</w:t>
      </w:r>
      <w:r>
        <w:rPr>
          <w:rFonts w:hint="eastAsia" w:ascii="宋体" w:hAnsi="宋体" w:eastAsiaTheme="minorEastAsia"/>
          <w:szCs w:val="20"/>
          <w:highlight w:val="none"/>
        </w:rPr>
        <w:t xml:space="preserve">   </w:t>
      </w:r>
      <w:r>
        <w:rPr>
          <w:rFonts w:hint="eastAsia" w:ascii="宋体" w:hAnsi="宋体"/>
          <w:szCs w:val="20"/>
          <w:highlight w:val="none"/>
        </w:rPr>
        <w:t>名：</w:t>
      </w:r>
    </w:p>
    <w:p>
      <w:pPr>
        <w:tabs>
          <w:tab w:val="left" w:pos="1800"/>
        </w:tabs>
        <w:snapToGrid w:val="0"/>
        <w:spacing w:line="360" w:lineRule="auto"/>
        <w:ind w:left="480"/>
        <w:rPr>
          <w:rFonts w:ascii="宋体" w:hAnsi="宋体" w:cs="Arial"/>
          <w:bCs/>
          <w:spacing w:val="30"/>
          <w:szCs w:val="28"/>
          <w:highlight w:val="none"/>
        </w:rPr>
      </w:pPr>
      <w:r>
        <w:rPr>
          <w:rFonts w:hint="eastAsia" w:ascii="宋体" w:hAnsi="宋体" w:cs="Arial"/>
          <w:bCs/>
          <w:spacing w:val="30"/>
          <w:szCs w:val="28"/>
          <w:highlight w:val="none"/>
        </w:rPr>
        <w:t>税</w:t>
      </w:r>
      <w:r>
        <w:rPr>
          <w:rFonts w:hint="eastAsia" w:ascii="宋体" w:hAnsi="宋体" w:cs="Arial" w:eastAsiaTheme="minorEastAsia"/>
          <w:bCs/>
          <w:spacing w:val="30"/>
          <w:szCs w:val="28"/>
          <w:highlight w:val="none"/>
        </w:rPr>
        <w:t xml:space="preserve">  </w:t>
      </w:r>
      <w:r>
        <w:rPr>
          <w:rFonts w:hint="eastAsia" w:ascii="宋体" w:hAnsi="宋体" w:cs="Arial"/>
          <w:bCs/>
          <w:spacing w:val="30"/>
          <w:szCs w:val="28"/>
          <w:highlight w:val="none"/>
        </w:rPr>
        <w:t>号：</w:t>
      </w:r>
    </w:p>
    <w:p>
      <w:pPr>
        <w:tabs>
          <w:tab w:val="left" w:pos="1800"/>
        </w:tabs>
        <w:snapToGrid w:val="0"/>
        <w:spacing w:line="360" w:lineRule="auto"/>
        <w:ind w:left="480"/>
        <w:rPr>
          <w:rFonts w:ascii="宋体" w:hAnsi="宋体" w:cs="Arial"/>
          <w:bCs/>
          <w:spacing w:val="30"/>
          <w:szCs w:val="28"/>
          <w:highlight w:val="none"/>
        </w:rPr>
      </w:pPr>
      <w:r>
        <w:rPr>
          <w:rFonts w:hint="eastAsia" w:ascii="宋体" w:hAnsi="宋体" w:cs="Arial"/>
          <w:bCs/>
          <w:spacing w:val="30"/>
          <w:szCs w:val="28"/>
          <w:highlight w:val="none"/>
        </w:rPr>
        <w:t>账  号：</w:t>
      </w:r>
    </w:p>
    <w:p>
      <w:pPr>
        <w:tabs>
          <w:tab w:val="left" w:pos="1800"/>
        </w:tabs>
        <w:snapToGrid w:val="0"/>
        <w:spacing w:line="360" w:lineRule="auto"/>
        <w:ind w:left="480"/>
        <w:rPr>
          <w:rFonts w:ascii="宋体" w:hAnsi="宋体" w:cs="Arial"/>
          <w:bCs/>
          <w:spacing w:val="30"/>
          <w:szCs w:val="28"/>
          <w:highlight w:val="none"/>
        </w:rPr>
      </w:pPr>
      <w:r>
        <w:rPr>
          <w:rFonts w:hint="eastAsia" w:ascii="宋体" w:hAnsi="宋体" w:cs="Arial"/>
          <w:bCs/>
          <w:spacing w:val="30"/>
          <w:szCs w:val="28"/>
          <w:highlight w:val="none"/>
        </w:rPr>
        <w:t>开户行：</w:t>
      </w:r>
    </w:p>
    <w:p>
      <w:pPr>
        <w:numPr>
          <w:ilvl w:val="0"/>
          <w:numId w:val="10"/>
        </w:numPr>
        <w:tabs>
          <w:tab w:val="left" w:pos="2100"/>
          <w:tab w:val="clear" w:pos="1457"/>
        </w:tabs>
        <w:snapToGrid w:val="0"/>
        <w:spacing w:line="360" w:lineRule="auto"/>
        <w:ind w:left="10" w:firstLine="550" w:firstLineChars="262"/>
        <w:rPr>
          <w:rFonts w:ascii="宋体" w:hAnsi="宋体"/>
          <w:highlight w:val="none"/>
        </w:rPr>
      </w:pPr>
      <w:r>
        <w:rPr>
          <w:rFonts w:hint="eastAsia" w:ascii="宋体" w:hAnsi="宋体"/>
          <w:szCs w:val="20"/>
          <w:highlight w:val="none"/>
        </w:rPr>
        <w:t>甲方依据本协议应支付的物业服务资金及其他费用以现金、支票或银行划账的方式缴纳。建议采用银行划帐的方式存入乙方指定账户（但应向乙方提交相关转账凭据，以便乙方核实），乙方核实收妥甲方交纳款项后向甲方出具相关有效票据。</w:t>
      </w:r>
    </w:p>
    <w:p>
      <w:pPr>
        <w:tabs>
          <w:tab w:val="left" w:pos="2100"/>
        </w:tabs>
        <w:snapToGrid w:val="0"/>
        <w:spacing w:line="360" w:lineRule="auto"/>
        <w:ind w:firstLine="543" w:firstLineChars="259"/>
        <w:rPr>
          <w:rFonts w:ascii="宋体" w:hAnsi="宋体" w:eastAsiaTheme="minorEastAsia"/>
          <w:szCs w:val="20"/>
          <w:highlight w:val="none"/>
        </w:rPr>
      </w:pPr>
      <w:r>
        <w:rPr>
          <w:rFonts w:hint="eastAsia" w:ascii="宋体" w:hAnsi="宋体"/>
          <w:szCs w:val="20"/>
          <w:highlight w:val="none"/>
        </w:rPr>
        <w:t>乙方指定帐户为：</w:t>
      </w:r>
    </w:p>
    <w:p>
      <w:pPr>
        <w:tabs>
          <w:tab w:val="left" w:pos="2100"/>
        </w:tabs>
        <w:snapToGrid w:val="0"/>
        <w:spacing w:line="360" w:lineRule="auto"/>
        <w:ind w:firstLine="543" w:firstLineChars="259"/>
        <w:rPr>
          <w:rFonts w:ascii="宋体" w:hAnsi="宋体" w:cs="Arial"/>
          <w:bCs/>
          <w:spacing w:val="30"/>
          <w:szCs w:val="28"/>
          <w:highlight w:val="none"/>
        </w:rPr>
      </w:pPr>
      <w:r>
        <w:rPr>
          <w:rFonts w:hint="eastAsia" w:ascii="宋体" w:hAnsi="宋体"/>
          <w:szCs w:val="20"/>
          <w:highlight w:val="none"/>
        </w:rPr>
        <w:t>户</w:t>
      </w:r>
      <w:r>
        <w:rPr>
          <w:rFonts w:hint="eastAsia" w:ascii="宋体" w:hAnsi="宋体" w:eastAsiaTheme="minorEastAsia"/>
          <w:szCs w:val="20"/>
          <w:highlight w:val="none"/>
        </w:rPr>
        <w:t xml:space="preserve">   </w:t>
      </w:r>
      <w:r>
        <w:rPr>
          <w:rFonts w:hint="eastAsia" w:ascii="宋体" w:hAnsi="宋体"/>
          <w:szCs w:val="20"/>
          <w:highlight w:val="none"/>
        </w:rPr>
        <w:t>名：</w:t>
      </w:r>
    </w:p>
    <w:p>
      <w:pPr>
        <w:tabs>
          <w:tab w:val="left" w:pos="2100"/>
        </w:tabs>
        <w:snapToGrid w:val="0"/>
        <w:spacing w:line="360" w:lineRule="auto"/>
        <w:ind w:firstLine="540" w:firstLineChars="200"/>
        <w:rPr>
          <w:rFonts w:ascii="宋体" w:hAnsi="宋体" w:cs="Arial"/>
          <w:bCs/>
          <w:spacing w:val="30"/>
          <w:szCs w:val="28"/>
          <w:highlight w:val="none"/>
        </w:rPr>
      </w:pPr>
      <w:r>
        <w:rPr>
          <w:rFonts w:hint="eastAsia" w:ascii="宋体" w:hAnsi="宋体" w:cs="Arial"/>
          <w:bCs/>
          <w:spacing w:val="30"/>
          <w:szCs w:val="28"/>
          <w:highlight w:val="none"/>
        </w:rPr>
        <w:t>账  号：</w:t>
      </w:r>
    </w:p>
    <w:p>
      <w:pPr>
        <w:tabs>
          <w:tab w:val="left" w:pos="2100"/>
        </w:tabs>
        <w:snapToGrid w:val="0"/>
        <w:spacing w:line="360" w:lineRule="auto"/>
        <w:ind w:firstLine="540" w:firstLineChars="200"/>
        <w:rPr>
          <w:rFonts w:ascii="宋体" w:hAnsi="宋体"/>
          <w:highlight w:val="none"/>
        </w:rPr>
      </w:pPr>
      <w:r>
        <w:rPr>
          <w:rFonts w:hint="eastAsia" w:ascii="宋体" w:hAnsi="宋体" w:cs="Arial"/>
          <w:bCs/>
          <w:spacing w:val="30"/>
          <w:szCs w:val="28"/>
          <w:highlight w:val="none"/>
        </w:rPr>
        <w:t>开户行：</w:t>
      </w:r>
    </w:p>
    <w:p>
      <w:pPr>
        <w:snapToGrid w:val="0"/>
        <w:spacing w:line="360" w:lineRule="auto"/>
        <w:rPr>
          <w:rFonts w:ascii="宋体" w:hAnsi="宋体"/>
          <w:highlight w:val="none"/>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装修管理规定</w:t>
      </w:r>
    </w:p>
    <w:p>
      <w:pPr>
        <w:snapToGrid w:val="0"/>
        <w:spacing w:line="360" w:lineRule="auto"/>
        <w:ind w:left="468"/>
        <w:jc w:val="center"/>
        <w:rPr>
          <w:rFonts w:ascii="Arial" w:hAnsi="Arial" w:cs="Arial"/>
          <w:b/>
          <w:bCs/>
          <w:sz w:val="28"/>
          <w:highlight w:val="none"/>
          <w:shd w:val="clear" w:color="auto" w:fill="FFFFFF"/>
        </w:rPr>
      </w:pPr>
    </w:p>
    <w:p>
      <w:pPr>
        <w:numPr>
          <w:ilvl w:val="0"/>
          <w:numId w:val="10"/>
        </w:numPr>
        <w:tabs>
          <w:tab w:val="left" w:pos="1900"/>
          <w:tab w:val="clear" w:pos="1457"/>
        </w:tabs>
        <w:snapToGrid w:val="0"/>
        <w:spacing w:line="360" w:lineRule="auto"/>
        <w:ind w:left="17" w:firstLine="403"/>
        <w:rPr>
          <w:rFonts w:ascii="宋体" w:hAnsi="宋体"/>
          <w:b/>
          <w:bCs/>
          <w:highlight w:val="none"/>
        </w:rPr>
      </w:pPr>
      <w:r>
        <w:rPr>
          <w:rFonts w:hint="eastAsia" w:ascii="宋体" w:hAnsi="宋体"/>
          <w:highlight w:val="none"/>
        </w:rPr>
        <w:t>甲方需按照本物业《装修手册》的相关规定提供一式两份不小于</w:t>
      </w:r>
      <w:r>
        <w:rPr>
          <w:rFonts w:ascii="宋体" w:hAnsi="宋体"/>
          <w:highlight w:val="none"/>
        </w:rPr>
        <w:t>1:100</w:t>
      </w:r>
      <w:r>
        <w:rPr>
          <w:rFonts w:hint="eastAsia" w:ascii="宋体" w:hAnsi="宋体"/>
          <w:highlight w:val="none"/>
        </w:rPr>
        <w:t>的全套装修方案予乙方审核，装修方案经乙方审核并书面同意后，甲方需按国家的有关规定，将装修方案申报相关政府部门批核或备案，并须将已获得有关政府部门的批核和许可的证明文件提供予乙方存档。甲方提供予乙方的装修方案内容需包括但不限于：</w:t>
      </w:r>
    </w:p>
    <w:p>
      <w:pPr>
        <w:tabs>
          <w:tab w:val="left" w:pos="1900"/>
        </w:tabs>
        <w:snapToGrid w:val="0"/>
        <w:spacing w:line="360" w:lineRule="auto"/>
        <w:ind w:firstLine="367" w:firstLineChars="175"/>
        <w:rPr>
          <w:rFonts w:hAnsi="宋体" w:eastAsiaTheme="minorEastAsia"/>
          <w:highlight w:val="none"/>
        </w:rPr>
      </w:pPr>
      <w:r>
        <w:rPr>
          <w:rFonts w:hint="eastAsia" w:ascii="宋体" w:hAnsi="宋体"/>
          <w:highlight w:val="none"/>
        </w:rPr>
        <w:t>装修说明、施工方资质证明、效果图</w:t>
      </w:r>
      <w:r>
        <w:rPr>
          <w:rFonts w:hint="eastAsia" w:ascii="宋体" w:hAnsi="宋体" w:cs="宋体"/>
          <w:highlight w:val="none"/>
        </w:rPr>
        <w:t>、设计图</w:t>
      </w:r>
      <w:r>
        <w:rPr>
          <w:rFonts w:hint="eastAsia" w:cs="宋体" w:asciiTheme="minorEastAsia" w:hAnsiTheme="minorEastAsia" w:eastAsiaTheme="minorEastAsia"/>
          <w:highlight w:val="none"/>
        </w:rPr>
        <w:t>、</w:t>
      </w:r>
      <w:r>
        <w:rPr>
          <w:rFonts w:hint="eastAsia" w:ascii="宋体" w:hAnsi="宋体"/>
          <w:highlight w:val="none"/>
        </w:rPr>
        <w:t>物业立面图、</w:t>
      </w:r>
      <w:r>
        <w:rPr>
          <w:rFonts w:hint="eastAsia" w:ascii="宋体" w:hAnsi="宋体" w:cs="宋体"/>
          <w:highlight w:val="none"/>
        </w:rPr>
        <w:t>施工委托函、</w:t>
      </w:r>
      <w:r>
        <w:rPr>
          <w:rFonts w:hint="eastAsia" w:ascii="宋体" w:hAnsi="宋体"/>
          <w:highlight w:val="none"/>
        </w:rPr>
        <w:t>建筑平面图、消防喷淋头及管线布置图、消防自动报警探头及管线布置图、电力系统图、电力照明设计、电路图及用电量、弱电（包括电话）系统图、门禁的安装图、天花透视图（包括所有机电设施及天花检修口位置及尺寸）、空调管线（包括风管、水管等）布置图、乙方要求甲方提供的其它文件。</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乙方对甲方装修方案的审核</w:t>
      </w:r>
      <w:r>
        <w:rPr>
          <w:rFonts w:ascii="宋体" w:hAnsi="宋体"/>
          <w:highlight w:val="none"/>
        </w:rPr>
        <w:t>，主要是负责</w:t>
      </w:r>
      <w:r>
        <w:rPr>
          <w:rFonts w:hint="eastAsia" w:ascii="宋体" w:hAnsi="宋体"/>
          <w:highlight w:val="none"/>
        </w:rPr>
        <w:t>审核确定</w:t>
      </w:r>
      <w:r>
        <w:rPr>
          <w:rFonts w:ascii="宋体" w:hAnsi="宋体"/>
          <w:highlight w:val="none"/>
        </w:rPr>
        <w:t>物业结构、消防及共用设备设施</w:t>
      </w:r>
      <w:r>
        <w:rPr>
          <w:rFonts w:hint="eastAsia" w:ascii="宋体" w:hAnsi="宋体"/>
          <w:highlight w:val="none"/>
        </w:rPr>
        <w:t>等事项，</w:t>
      </w:r>
      <w:r>
        <w:rPr>
          <w:rFonts w:ascii="宋体" w:hAnsi="宋体"/>
          <w:highlight w:val="none"/>
        </w:rPr>
        <w:t>并不包括有关政府部门对装修方案中的技术规范的认可，并不保证</w:t>
      </w:r>
      <w:r>
        <w:rPr>
          <w:rFonts w:hint="eastAsia" w:ascii="宋体" w:hAnsi="宋体"/>
          <w:highlight w:val="none"/>
        </w:rPr>
        <w:t>甲方</w:t>
      </w:r>
      <w:r>
        <w:rPr>
          <w:rFonts w:ascii="宋体" w:hAnsi="宋体"/>
          <w:highlight w:val="none"/>
        </w:rPr>
        <w:t>的装修方案能顺利获得有关政府部门的批准</w:t>
      </w:r>
      <w:r>
        <w:rPr>
          <w:rFonts w:hint="eastAsia" w:ascii="宋体" w:hAnsi="宋体"/>
          <w:highlight w:val="none"/>
        </w:rPr>
        <w:t>。</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w:t>
      </w:r>
      <w:r>
        <w:rPr>
          <w:rFonts w:ascii="宋体" w:hAnsi="宋体"/>
          <w:highlight w:val="none"/>
        </w:rPr>
        <w:t>有责任确保</w:t>
      </w:r>
      <w:r>
        <w:rPr>
          <w:rFonts w:hint="eastAsia" w:ascii="宋体" w:hAnsi="宋体"/>
          <w:highlight w:val="none"/>
        </w:rPr>
        <w:t>其</w:t>
      </w:r>
      <w:r>
        <w:rPr>
          <w:rFonts w:ascii="宋体" w:hAnsi="宋体"/>
          <w:highlight w:val="none"/>
        </w:rPr>
        <w:t>全部装修工程严格按照中华人民共和国的法律及</w:t>
      </w:r>
      <w:r>
        <w:rPr>
          <w:rFonts w:hint="eastAsia" w:ascii="宋体" w:hAnsi="宋体"/>
          <w:highlight w:val="none"/>
        </w:rPr>
        <w:t>本物业所在地</w:t>
      </w:r>
      <w:r>
        <w:rPr>
          <w:rFonts w:ascii="宋体" w:hAnsi="宋体"/>
          <w:highlight w:val="none"/>
        </w:rPr>
        <w:t>政府的规</w:t>
      </w:r>
      <w:r>
        <w:rPr>
          <w:rFonts w:hint="eastAsia" w:ascii="宋体" w:hAnsi="宋体"/>
          <w:highlight w:val="none"/>
        </w:rPr>
        <w:t>则</w:t>
      </w:r>
      <w:r>
        <w:rPr>
          <w:rFonts w:ascii="宋体" w:hAnsi="宋体"/>
          <w:highlight w:val="none"/>
        </w:rPr>
        <w:t>和条例的规定施工，并</w:t>
      </w:r>
      <w:r>
        <w:rPr>
          <w:rFonts w:hint="eastAsia" w:ascii="宋体" w:hAnsi="宋体"/>
          <w:highlight w:val="none"/>
        </w:rPr>
        <w:t>自行承担</w:t>
      </w:r>
      <w:r>
        <w:rPr>
          <w:rFonts w:ascii="宋体" w:hAnsi="宋体"/>
          <w:highlight w:val="none"/>
        </w:rPr>
        <w:t>有关政府部门</w:t>
      </w:r>
      <w:r>
        <w:rPr>
          <w:rFonts w:hint="eastAsia" w:ascii="宋体" w:hAnsi="宋体"/>
          <w:highlight w:val="none"/>
        </w:rPr>
        <w:t>的相关费用，</w:t>
      </w:r>
      <w:r>
        <w:rPr>
          <w:rFonts w:ascii="宋体" w:hAnsi="宋体"/>
          <w:highlight w:val="none"/>
        </w:rPr>
        <w:t>取得对于该装修工程的所有必要的批准和许可</w:t>
      </w:r>
      <w:r>
        <w:rPr>
          <w:rFonts w:hint="eastAsia" w:ascii="宋体" w:hAnsi="宋体"/>
          <w:highlight w:val="none"/>
        </w:rPr>
        <w:t>文件，否则由此导致的一切责任和后果均由甲方自行承担</w:t>
      </w:r>
      <w:r>
        <w:rPr>
          <w:rFonts w:ascii="宋体" w:hAnsi="宋体"/>
          <w:highlight w:val="none"/>
        </w:rPr>
        <w:t>。</w:t>
      </w:r>
      <w:r>
        <w:rPr>
          <w:rFonts w:hint="eastAsia" w:ascii="宋体" w:hAnsi="宋体"/>
          <w:highlight w:val="none"/>
        </w:rPr>
        <w:t>同时，甲方须独自承担因政府有关部门拒绝甲方装修申请，或修改装修工程设计，或其它政府部门原因而引起的延迟及损失等后果, 如因此乙方所产生的一切损失与法律责任，均由甲方承担。</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w:t>
      </w:r>
      <w:r>
        <w:rPr>
          <w:rFonts w:ascii="宋体" w:hAnsi="宋体"/>
          <w:highlight w:val="none"/>
        </w:rPr>
        <w:t>在获得</w:t>
      </w:r>
      <w:r>
        <w:rPr>
          <w:rFonts w:hint="eastAsia" w:ascii="宋体" w:hAnsi="宋体"/>
          <w:highlight w:val="none"/>
        </w:rPr>
        <w:t>乙方</w:t>
      </w:r>
      <w:r>
        <w:rPr>
          <w:rFonts w:ascii="宋体" w:hAnsi="宋体"/>
          <w:highlight w:val="none"/>
        </w:rPr>
        <w:t>对装修</w:t>
      </w:r>
      <w:r>
        <w:rPr>
          <w:rFonts w:hint="eastAsia" w:ascii="宋体" w:hAnsi="宋体"/>
          <w:highlight w:val="none"/>
        </w:rPr>
        <w:t>方案</w:t>
      </w:r>
      <w:r>
        <w:rPr>
          <w:rFonts w:ascii="宋体" w:hAnsi="宋体"/>
          <w:highlight w:val="none"/>
        </w:rPr>
        <w:t>审核批准，</w:t>
      </w:r>
      <w:r>
        <w:rPr>
          <w:rFonts w:hint="eastAsia" w:ascii="宋体" w:hAnsi="宋体"/>
          <w:highlight w:val="none"/>
        </w:rPr>
        <w:t>并</w:t>
      </w:r>
      <w:r>
        <w:rPr>
          <w:rFonts w:ascii="宋体" w:hAnsi="宋体"/>
          <w:highlight w:val="none"/>
        </w:rPr>
        <w:t>取得有关政府部门对于该装修工程的所有必要的批准和许可后，至</w:t>
      </w:r>
      <w:r>
        <w:rPr>
          <w:rFonts w:hint="eastAsia" w:ascii="宋体" w:hAnsi="宋体"/>
          <w:highlight w:val="none"/>
        </w:rPr>
        <w:t>乙方处</w:t>
      </w:r>
      <w:r>
        <w:rPr>
          <w:rFonts w:ascii="宋体" w:hAnsi="宋体"/>
          <w:highlight w:val="none"/>
        </w:rPr>
        <w:t>办理装修施工申请</w:t>
      </w:r>
      <w:r>
        <w:rPr>
          <w:rFonts w:hint="eastAsia" w:ascii="宋体" w:hAnsi="宋体"/>
          <w:highlight w:val="none"/>
        </w:rPr>
        <w:t>手续。经乙方同意，甲方缴交相应的装修费用并做好成品保护后,方可开始进行有关施工，装修施工应严格按前述经乙方书面审核批准并取得有关政府部门批准和许可的装修方案执行，甲方不得擅自更改装修方案。甲方应聘用合格（须具备相应合格装修资质并且该资质在装修期间合法持续有效）的装修公司进行合法合规的装修。若因甲方装修行为造成业主设施设备、共用系统受损，或乙方受到任何处罚或对外承担任何赔付的，均由甲方负责赔偿；而乙方亦不定时派员进行施工检查，确保施工按原批准方案执行，如发现有任何违规行为，乙方有权即时要求甲方无条件停工，并不需承担对甲方所造成的一切损失，至甲方整改后符合相关标准，并获乙方书面同意后，方能继续施工。</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装修费用包括：</w:t>
      </w:r>
    </w:p>
    <w:p>
      <w:pPr>
        <w:numPr>
          <w:ilvl w:val="0"/>
          <w:numId w:val="16"/>
        </w:numPr>
        <w:tabs>
          <w:tab w:val="left" w:pos="1900"/>
        </w:tabs>
        <w:snapToGrid w:val="0"/>
        <w:spacing w:line="360" w:lineRule="auto"/>
        <w:ind w:firstLineChars="200"/>
        <w:rPr>
          <w:rFonts w:ascii="宋体" w:hAnsi="宋体"/>
          <w:bCs/>
          <w:highlight w:val="none"/>
        </w:rPr>
      </w:pPr>
      <w:r>
        <w:rPr>
          <w:rFonts w:hint="eastAsia" w:ascii="宋体" w:hAnsi="宋体"/>
          <w:highlight w:val="none"/>
        </w:rPr>
        <w:t>装修履约金：按甲方租赁单元建筑面积以RMB</w:t>
      </w:r>
      <w:r>
        <w:rPr>
          <w:rFonts w:hint="eastAsia" w:ascii="宋体" w:hAnsi="宋体" w:eastAsiaTheme="minorEastAsia"/>
          <w:highlight w:val="none"/>
        </w:rPr>
        <w:t>20</w:t>
      </w:r>
      <w:r>
        <w:rPr>
          <w:rFonts w:hint="eastAsia" w:ascii="宋体" w:hAnsi="宋体"/>
          <w:highlight w:val="none"/>
        </w:rPr>
        <w:t>.00元/平方米计收。如甲方没有违反《装修手册》中的相关装修管理规定，经乙方和政府消防部门验收合格后</w:t>
      </w:r>
      <w:r>
        <w:rPr>
          <w:rFonts w:hint="eastAsia" w:ascii="宋体" w:hAnsi="宋体" w:eastAsiaTheme="minorEastAsia"/>
          <w:highlight w:val="none"/>
        </w:rPr>
        <w:t>30</w:t>
      </w:r>
      <w:r>
        <w:rPr>
          <w:rFonts w:hint="eastAsia" w:ascii="宋体" w:hAnsi="宋体"/>
          <w:highlight w:val="none"/>
        </w:rPr>
        <w:t>天内，乙方将向甲方无息返还装修履约金。</w:t>
      </w:r>
    </w:p>
    <w:p>
      <w:pPr>
        <w:numPr>
          <w:ilvl w:val="0"/>
          <w:numId w:val="16"/>
        </w:numPr>
        <w:tabs>
          <w:tab w:val="left" w:pos="1900"/>
        </w:tabs>
        <w:snapToGrid w:val="0"/>
        <w:spacing w:line="360" w:lineRule="auto"/>
        <w:ind w:firstLineChars="200"/>
        <w:rPr>
          <w:rFonts w:ascii="宋体" w:hAnsi="宋体"/>
          <w:bCs/>
          <w:highlight w:val="none"/>
        </w:rPr>
      </w:pPr>
      <w:r>
        <w:rPr>
          <w:rFonts w:hint="eastAsia" w:ascii="宋体" w:hAnsi="宋体"/>
          <w:highlight w:val="none"/>
        </w:rPr>
        <w:t>装修管理/服务费：按甲方租赁单元建筑面积以RMB</w:t>
      </w:r>
      <w:r>
        <w:rPr>
          <w:rFonts w:hint="eastAsia" w:ascii="宋体" w:hAnsi="宋体" w:eastAsiaTheme="minorEastAsia"/>
          <w:highlight w:val="none"/>
        </w:rPr>
        <w:t>4</w:t>
      </w:r>
      <w:r>
        <w:rPr>
          <w:rFonts w:hint="eastAsia" w:ascii="宋体" w:hAnsi="宋体"/>
          <w:highlight w:val="none"/>
        </w:rPr>
        <w:t>元/平方米·月计收。甲方</w:t>
      </w:r>
      <w:r>
        <w:rPr>
          <w:rFonts w:hint="eastAsia" w:ascii="宋体" w:hAnsi="宋体" w:cs="宋体"/>
          <w:highlight w:val="none"/>
        </w:rPr>
        <w:t>装修工期</w:t>
      </w:r>
      <w:r>
        <w:rPr>
          <w:rFonts w:hint="eastAsia" w:ascii="宋体" w:hAnsi="宋体"/>
          <w:highlight w:val="none"/>
        </w:rPr>
        <w:t>如有延后，延期不足半个月的，免收延期装修服务费，延期半个月以上的，乙方将按前述标准另行收取装修服务费。</w:t>
      </w:r>
    </w:p>
    <w:p>
      <w:pPr>
        <w:numPr>
          <w:ilvl w:val="0"/>
          <w:numId w:val="16"/>
        </w:numPr>
        <w:tabs>
          <w:tab w:val="left" w:pos="1900"/>
        </w:tabs>
        <w:snapToGrid w:val="0"/>
        <w:spacing w:line="360" w:lineRule="auto"/>
        <w:ind w:firstLineChars="200"/>
        <w:rPr>
          <w:rFonts w:ascii="宋体" w:hAnsi="宋体"/>
          <w:highlight w:val="none"/>
        </w:rPr>
      </w:pPr>
      <w:r>
        <w:rPr>
          <w:rFonts w:hint="eastAsia" w:ascii="宋体" w:hAnsi="宋体"/>
          <w:highlight w:val="none"/>
        </w:rPr>
        <w:t>临时用水费：甲方装修期间的施工临时用水须在乙方指定的取水点取水，甲方需按使用单元建筑面积以RMB1.00元/平方米向乙方缴纳临时用水费。如甲方是整层租赁，装修施工临时用水需按记录表读数以RMB4.23元/立方米向乙方缴纳。</w:t>
      </w:r>
    </w:p>
    <w:p>
      <w:pPr>
        <w:numPr>
          <w:ilvl w:val="0"/>
          <w:numId w:val="16"/>
        </w:numPr>
        <w:tabs>
          <w:tab w:val="left" w:pos="1900"/>
        </w:tabs>
        <w:snapToGrid w:val="0"/>
        <w:spacing w:line="360" w:lineRule="auto"/>
        <w:ind w:firstLineChars="200"/>
        <w:rPr>
          <w:rFonts w:ascii="宋体" w:hAnsi="宋体"/>
          <w:bCs/>
          <w:highlight w:val="none"/>
        </w:rPr>
      </w:pPr>
      <w:r>
        <w:rPr>
          <w:rFonts w:hint="eastAsia" w:ascii="宋体" w:hAnsi="宋体"/>
          <w:highlight w:val="none"/>
        </w:rPr>
        <w:t>装修垃圾清运费：按甲方租赁单元建筑面积以RMB</w:t>
      </w:r>
      <w:r>
        <w:rPr>
          <w:rFonts w:hint="eastAsia" w:ascii="宋体" w:hAnsi="宋体" w:eastAsiaTheme="minorEastAsia"/>
          <w:highlight w:val="none"/>
        </w:rPr>
        <w:t>15元</w:t>
      </w:r>
      <w:r>
        <w:rPr>
          <w:rFonts w:hint="eastAsia" w:ascii="宋体" w:hAnsi="宋体"/>
          <w:highlight w:val="none"/>
        </w:rPr>
        <w:t>/平方米计收。甲方装修所产生的建筑垃圾须按乙方指定的时段、路线自行搬运堆放在乙方指定的区域内，由乙方负责统一清运。</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甲方的</w:t>
      </w:r>
      <w:r>
        <w:rPr>
          <w:rFonts w:ascii="宋体" w:hAnsi="宋体"/>
          <w:highlight w:val="none"/>
        </w:rPr>
        <w:t>装修施工</w:t>
      </w:r>
      <w:r>
        <w:rPr>
          <w:rFonts w:hint="eastAsia" w:ascii="宋体" w:hAnsi="宋体"/>
          <w:highlight w:val="none"/>
        </w:rPr>
        <w:t>工程如需对租赁单元内的</w:t>
      </w:r>
      <w:r>
        <w:rPr>
          <w:rFonts w:ascii="宋体" w:hAnsi="宋体"/>
          <w:highlight w:val="none"/>
        </w:rPr>
        <w:t>原有消防</w:t>
      </w:r>
      <w:r>
        <w:rPr>
          <w:rFonts w:hint="eastAsia" w:ascii="宋体" w:hAnsi="宋体"/>
          <w:highlight w:val="none"/>
        </w:rPr>
        <w:t>、空调等</w:t>
      </w:r>
      <w:r>
        <w:rPr>
          <w:rFonts w:ascii="宋体" w:hAnsi="宋体"/>
          <w:highlight w:val="none"/>
        </w:rPr>
        <w:t>系统进行改动，须符合消防</w:t>
      </w:r>
      <w:r>
        <w:rPr>
          <w:rFonts w:hint="eastAsia" w:ascii="宋体" w:hAnsi="宋体"/>
          <w:highlight w:val="none"/>
        </w:rPr>
        <w:t>、空调</w:t>
      </w:r>
      <w:r>
        <w:rPr>
          <w:rFonts w:ascii="宋体" w:hAnsi="宋体"/>
          <w:highlight w:val="none"/>
        </w:rPr>
        <w:t>设计规范</w:t>
      </w:r>
      <w:r>
        <w:rPr>
          <w:rFonts w:hint="eastAsia" w:ascii="宋体" w:hAnsi="宋体"/>
          <w:highlight w:val="none"/>
        </w:rPr>
        <w:t>和要求</w:t>
      </w:r>
      <w:r>
        <w:rPr>
          <w:rFonts w:ascii="宋体" w:hAnsi="宋体"/>
          <w:highlight w:val="none"/>
        </w:rPr>
        <w:t>，</w:t>
      </w:r>
      <w:r>
        <w:rPr>
          <w:rFonts w:hint="eastAsia" w:ascii="宋体" w:hAnsi="宋体"/>
          <w:highlight w:val="none"/>
        </w:rPr>
        <w:t>并须</w:t>
      </w:r>
      <w:r>
        <w:rPr>
          <w:rFonts w:ascii="宋体" w:hAnsi="宋体"/>
          <w:highlight w:val="none"/>
        </w:rPr>
        <w:t>由</w:t>
      </w:r>
      <w:r>
        <w:rPr>
          <w:rFonts w:hint="eastAsia" w:ascii="宋体" w:hAnsi="宋体"/>
          <w:highlight w:val="none"/>
        </w:rPr>
        <w:t>本物业建设方</w:t>
      </w:r>
      <w:r>
        <w:rPr>
          <w:rFonts w:ascii="宋体" w:hAnsi="宋体"/>
          <w:highlight w:val="none"/>
        </w:rPr>
        <w:t>指定的原消防</w:t>
      </w:r>
      <w:r>
        <w:rPr>
          <w:rFonts w:hint="eastAsia" w:ascii="宋体" w:hAnsi="宋体"/>
          <w:highlight w:val="none"/>
        </w:rPr>
        <w:t>、空调</w:t>
      </w:r>
      <w:r>
        <w:rPr>
          <w:rFonts w:ascii="宋体" w:hAnsi="宋体"/>
          <w:highlight w:val="none"/>
        </w:rPr>
        <w:t>承建商负责施工</w:t>
      </w:r>
      <w:r>
        <w:rPr>
          <w:rFonts w:hint="eastAsia" w:ascii="宋体" w:hAnsi="宋体"/>
          <w:highlight w:val="none"/>
        </w:rPr>
        <w:t>，并使用本物业建设方指定的品牌线缆材料。</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装修施工期间，乙方有权安排装修巡检人员进入甲方租赁单元进行装修工程检查，如检查中发现甲方有违反《装修手册》及相关管理规定的行为，乙方有权依据《装修手册》及相关规定及时制止或对甲方进行相应违约处罚。如违规行为经乙方劝阻无效，乙方有权对甲方之装修施工作停电或清场处理。并且，在使用期内的任何时间，乙方均有权要求甲方移除使用单元内任何甲方建造的不合规定或约定的结构物、建筑物、分隔物及其它改建物。甲方不得因乙方实施本条前述行为而向乙方主张任何权利要求。</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乙方有权直接从甲方缴交的装修履约金中扣除相应金额的装修违约金；若装修履约金不足，甲方应当在接到乙方书面通知之日起5日内予以补足，若逾期未予补足，乙方有权停止甲方装修施工。</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甲方的装修施工工程涉及隐蔽工程项目的，应在封闭之前通知乙方装修管理人员进行检查，未经乙方装修管理人员检查即封闭的，乙方有权要求开启检查，所产生的损失由甲方自行承担。</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在装修施工过程中，如因甲方的装修施工而造成甲方员工、甲方聘请的装修人员、乙方或者任何第三方的人身、财产损失的，甲方承担全部赔偿责任。</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bCs/>
          <w:highlight w:val="none"/>
        </w:rPr>
        <w:t>装修开始前按照本物业</w:t>
      </w:r>
      <w:r>
        <w:rPr>
          <w:rFonts w:hint="eastAsia" w:asciiTheme="minorEastAsia" w:hAnsiTheme="minorEastAsia" w:eastAsiaTheme="minorEastAsia"/>
          <w:bCs/>
          <w:highlight w:val="none"/>
        </w:rPr>
        <w:t>《装修手册》要求购买相应的建筑工程一切责任险。</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装修施工竣工后，</w:t>
      </w:r>
      <w:r>
        <w:rPr>
          <w:rFonts w:hint="eastAsia" w:hAnsi="宋体"/>
          <w:highlight w:val="none"/>
        </w:rPr>
        <w:t>甲方须</w:t>
      </w:r>
      <w:r>
        <w:rPr>
          <w:rFonts w:hint="eastAsia" w:ascii="宋体" w:hAnsi="宋体" w:cs="宋体"/>
          <w:bCs/>
          <w:highlight w:val="none"/>
        </w:rPr>
        <w:t>向乙方提出竣工验收申请，甲方装修工程经乙方书面验收合格，并取得有关政府部门的验收合格后，甲方方可正式入驻租赁单元。</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有关装修管理的其它未尽事宜按照本物业《装修手册》及乙方相关规定执行。</w:t>
      </w:r>
    </w:p>
    <w:p>
      <w:pPr>
        <w:tabs>
          <w:tab w:val="left" w:pos="1900"/>
        </w:tabs>
        <w:snapToGrid w:val="0"/>
        <w:spacing w:line="360" w:lineRule="auto"/>
        <w:ind w:left="420"/>
        <w:rPr>
          <w:rFonts w:ascii="宋体" w:hAnsi="宋体"/>
          <w:highlight w:val="none"/>
        </w:rPr>
      </w:pPr>
    </w:p>
    <w:p>
      <w:pPr>
        <w:numPr>
          <w:ilvl w:val="0"/>
          <w:numId w:val="9"/>
        </w:numPr>
        <w:tabs>
          <w:tab w:val="left" w:pos="1900"/>
          <w:tab w:val="clear" w:pos="1683"/>
        </w:tabs>
        <w:snapToGrid w:val="0"/>
        <w:spacing w:line="360" w:lineRule="auto"/>
        <w:ind w:left="17" w:firstLine="403"/>
        <w:jc w:val="center"/>
        <w:rPr>
          <w:rFonts w:ascii="Arial" w:hAnsi="Arial" w:cs="Arial"/>
          <w:b/>
          <w:bCs/>
          <w:sz w:val="28"/>
          <w:szCs w:val="28"/>
          <w:highlight w:val="none"/>
          <w:shd w:val="clear" w:color="auto" w:fill="FFFFFF"/>
        </w:rPr>
      </w:pPr>
      <w:r>
        <w:rPr>
          <w:rFonts w:hint="eastAsia" w:ascii="宋体" w:hAnsi="宋体"/>
          <w:b/>
          <w:sz w:val="28"/>
          <w:szCs w:val="28"/>
          <w:highlight w:val="none"/>
        </w:rPr>
        <w:t>物业设施的使用与养护</w:t>
      </w:r>
    </w:p>
    <w:p>
      <w:pPr>
        <w:tabs>
          <w:tab w:val="left" w:pos="1900"/>
        </w:tabs>
        <w:snapToGrid w:val="0"/>
        <w:spacing w:line="360" w:lineRule="auto"/>
        <w:ind w:left="420"/>
        <w:rPr>
          <w:rFonts w:ascii="宋体" w:hAnsi="宋体"/>
          <w:highlight w:val="none"/>
        </w:rPr>
      </w:pP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使用期内，甲方应正常使用并爱护本区域内部的各项设施，包括但不限于地板、墙面、电梯、门窗、电气设施、燃气设施、给排水设施、消防设施、空调设施、线缆和管道等，并确保其处于正常使用的良好状态，若因甲方不当使用发生毁损、灭失的，由甲方承担赔偿责任。</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应妥善使用并维护保养其租赁单元业主方配置的包括但不限于地板、吊顶、门窗、电动窗帘、空调管道与末端设备及控制器、空调机出风口与照明灯具、消防管线及末端设备等装修及设施，乙方将提供使用、清洁及维护保养的指导。若因甲方原因造成的损坏，其维修或更新责任由甲方自行承担；本物业租赁单元交付甲方后的单元内灯具的照明灯坏损等更换可委托乙方进行，但相应费用须由甲方承担。（本条款对业主方在销售/租赁单元内配置的所有装修及设备设施适用）</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协议期间，甲方如需对租赁单元进行修缮，必须书面通知乙方，得到乙方批准后方能施工。如甲方未在接到乙方通知之日起</w:t>
      </w:r>
      <w:r>
        <w:rPr>
          <w:rFonts w:hint="eastAsia" w:ascii="宋体" w:hAnsi="宋体" w:eastAsiaTheme="minorEastAsia"/>
          <w:highlight w:val="none"/>
          <w:u w:val="single"/>
        </w:rPr>
        <w:t>5</w:t>
      </w:r>
      <w:r>
        <w:rPr>
          <w:rFonts w:hint="eastAsia" w:ascii="宋体" w:hAnsi="宋体"/>
          <w:highlight w:val="none"/>
        </w:rPr>
        <w:t xml:space="preserve">  个工作日内进行修缮，乙方为了维护整体形象有权帮助甲方进行修缮，所有维修费用均由甲方承担。</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协议期间，乙方有权进入甲方租赁单元检查电气、给排水、空调等设备的运作情况及设施状态，进行必要的保养工作，乙方原则上提前3天以书面方式通知甲方，但在紧急情况下，乙方可以口头通知进入检查和维修。</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协议期间，遇到火灾、水浸等紧急事态时，乙方或其授权代表须及时通知甲方，在无法通知到甲方的情况下可强行进入该单元，且乙方不需赔偿因强行进入该单元而给甲方造成的损坏及其他一切损失。</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因甲方不当使用单元内的设施，而造成乙方及任何其它人任何设施或物品损失、损害的，甲方应承担所有责任。</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在租赁单元使用过程中，如非甲方原因，租赁单元由本物业建设方提供的设施出现妨碍安全、正常使用的损坏时，甲方应及时通知乙方，并采取有效措施防止损失扩大。乙方应在接到甲方通知后，立即安排维修工作。若甲方未采取有效措施致使损失扩大的，甲方应就扩大的损失承担赔偿责任。</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甲方装修及使用中，如遇紧急情况，乙方有权以切断水电的形式保障该单元、物业及乙方或甲方或其他使用人之人身、财产安全（乙方应当在事后合理时间段内通知甲方，以便甲方安排应急措施），由此导致甲方利益损失的，乙方无需赔偿或补偿。</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若在任何时间内，非因乙方过错造成如空调、电梯、共用的供电设施等出现无法预料的故障需要检验、维修，或因电力供应商暂停供电而致该等设施暂停使用，或出现需要停止服务进行合理养护的情形，以及由此可能给甲方造成的任何损害，乙方不必为此向甲方承担损失赔偿、减免物业公共服务费的责任。</w:t>
      </w:r>
    </w:p>
    <w:p>
      <w:pPr>
        <w:numPr>
          <w:ilvl w:val="0"/>
          <w:numId w:val="10"/>
        </w:numPr>
        <w:tabs>
          <w:tab w:val="left" w:pos="1900"/>
          <w:tab w:val="clear" w:pos="1457"/>
        </w:tabs>
        <w:snapToGrid w:val="0"/>
        <w:spacing w:line="360" w:lineRule="auto"/>
        <w:ind w:left="17" w:firstLine="403"/>
        <w:rPr>
          <w:rFonts w:ascii="宋体" w:hAnsi="宋体"/>
          <w:bCs/>
          <w:highlight w:val="none"/>
        </w:rPr>
      </w:pPr>
      <w:r>
        <w:rPr>
          <w:rFonts w:hint="eastAsia" w:ascii="宋体" w:hAnsi="宋体"/>
          <w:highlight w:val="none"/>
        </w:rPr>
        <w:t>因电力、自来水等供应商的原因导致供应的失效、故障、暂停，并导致甲方或任何使用甲方租赁单元的第三人不便、损失或破坏的，乙方不承担赔偿责任，甲方也不得以此为由要求物业公共服务费或其他费用的减免，但乙方应尽力协调使供应恢复正常。</w:t>
      </w:r>
    </w:p>
    <w:p>
      <w:pPr>
        <w:tabs>
          <w:tab w:val="left" w:pos="1900"/>
        </w:tabs>
        <w:snapToGrid w:val="0"/>
        <w:spacing w:line="360" w:lineRule="auto"/>
        <w:rPr>
          <w:rFonts w:ascii="宋体" w:hAnsi="宋体"/>
          <w:bCs/>
          <w:highlight w:val="none"/>
        </w:rPr>
      </w:pPr>
    </w:p>
    <w:p>
      <w:pPr>
        <w:numPr>
          <w:ilvl w:val="0"/>
          <w:numId w:val="9"/>
        </w:numPr>
        <w:tabs>
          <w:tab w:val="left" w:pos="1900"/>
          <w:tab w:val="clear" w:pos="1683"/>
        </w:tabs>
        <w:snapToGrid w:val="0"/>
        <w:spacing w:line="360" w:lineRule="auto"/>
        <w:ind w:left="17" w:firstLine="403"/>
        <w:jc w:val="center"/>
        <w:rPr>
          <w:rFonts w:ascii="宋体" w:hAnsi="宋体"/>
          <w:b/>
          <w:highlight w:val="none"/>
        </w:rPr>
      </w:pPr>
      <w:r>
        <w:rPr>
          <w:rFonts w:hint="eastAsia" w:ascii="宋体" w:hAnsi="宋体"/>
          <w:b/>
          <w:highlight w:val="none"/>
        </w:rPr>
        <w:t>双方的权利和义务</w:t>
      </w:r>
    </w:p>
    <w:p>
      <w:pPr>
        <w:tabs>
          <w:tab w:val="left" w:pos="1900"/>
        </w:tabs>
        <w:snapToGrid w:val="0"/>
        <w:spacing w:line="360" w:lineRule="auto"/>
        <w:rPr>
          <w:rFonts w:ascii="宋体" w:hAnsi="宋体"/>
          <w:highlight w:val="none"/>
        </w:rPr>
      </w:pPr>
    </w:p>
    <w:p>
      <w:pPr>
        <w:numPr>
          <w:ilvl w:val="0"/>
          <w:numId w:val="10"/>
        </w:numPr>
        <w:tabs>
          <w:tab w:val="left" w:pos="1680"/>
          <w:tab w:val="clear" w:pos="1457"/>
        </w:tabs>
        <w:snapToGrid w:val="0"/>
        <w:spacing w:line="360" w:lineRule="auto"/>
        <w:ind w:left="1677" w:hanging="1257"/>
        <w:rPr>
          <w:rFonts w:ascii="宋体" w:hAnsi="宋体"/>
          <w:bCs/>
          <w:highlight w:val="none"/>
        </w:rPr>
      </w:pPr>
      <w:r>
        <w:rPr>
          <w:rFonts w:hint="eastAsia" w:ascii="宋体" w:hAnsi="宋体"/>
          <w:bCs/>
          <w:highlight w:val="none"/>
        </w:rPr>
        <w:t xml:space="preserve">甲方在物业管理中应当履行的权利义务 </w:t>
      </w:r>
    </w:p>
    <w:p>
      <w:pPr>
        <w:numPr>
          <w:ilvl w:val="0"/>
          <w:numId w:val="17"/>
        </w:numPr>
        <w:tabs>
          <w:tab w:val="left" w:pos="0"/>
          <w:tab w:val="left" w:pos="1272"/>
        </w:tabs>
        <w:spacing w:line="360" w:lineRule="auto"/>
        <w:ind w:left="8" w:firstLine="359" w:firstLineChars="171"/>
        <w:rPr>
          <w:rFonts w:ascii="宋体" w:hAnsi="宋体"/>
          <w:highlight w:val="none"/>
        </w:rPr>
      </w:pPr>
      <w:r>
        <w:rPr>
          <w:rFonts w:hint="eastAsia" w:ascii="宋体" w:hAnsi="宋体"/>
          <w:highlight w:val="none"/>
        </w:rPr>
        <w:t>监督乙方的物业管理服务行为，就物业管理的有关问题向乙方提出意见和建议。</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遵守乙方制定的《租户手册》及其它相关管理规定。</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装饰装修使用单元时，遵守乙方制定的《装修手册》和其他装修管理规定。</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按规定按时足额向乙方交纳物业公共服务资金及其他相应费用。</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不得占用、圈占、损坏本大厦的共用部位、共用设施设备或改变其使用功能。因搬迁、装饰等原因确需合理使用共用部位、公用设施设备的，应事先通知乙方且获得乙方书面同意，并在约定期限内恢复原状，如造成损失的需甲方给予相应赔偿。</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无条件对其雇员、代理人等违反本物业物业管理制度和《租户手册》等造成的损失、损害承担赔偿责任及其它责任。</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甲方如要求乙方对其使用单元及设施设备进行维修、养护、清洁等，应支付有关费用。</w:t>
      </w:r>
    </w:p>
    <w:p>
      <w:pPr>
        <w:numPr>
          <w:ilvl w:val="0"/>
          <w:numId w:val="17"/>
        </w:numPr>
        <w:tabs>
          <w:tab w:val="left" w:pos="0"/>
        </w:tabs>
        <w:spacing w:line="360" w:lineRule="auto"/>
        <w:ind w:left="8" w:firstLine="359" w:firstLineChars="171"/>
        <w:rPr>
          <w:rFonts w:ascii="宋体" w:hAnsi="宋体"/>
          <w:highlight w:val="none"/>
        </w:rPr>
      </w:pPr>
      <w:r>
        <w:rPr>
          <w:rFonts w:hint="eastAsia" w:ascii="宋体" w:hAnsi="宋体"/>
          <w:highlight w:val="none"/>
        </w:rPr>
        <w:t>本协议终止时，甲方应当按照有关规定和本协议约定办理移交手续和单元内恢复，结清应向乙方支付的全部费用。</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乙方相关的权利义务：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负责本物业内的日常物业服务工作。</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根据有关法规和政策，结合实际情况，制定和修改本物业管理制度和《租户手册》、《装修手册》，并书面告知甲方。</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根据法律、法规的有关规定和本协议的约定，开展各项物业服务活动，但不得侵害甲方的合法权益。</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制止违反本物业《租户手册》、《装修手册》以及其他管理规定的行为。</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根据有关法律、法规的规定和本协议的约定，向甲方收取物业公共服务资金。</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协助有关部门制止违法、违规的行为。</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协助、配合有关部门、单位做好本物业所辖区域内安全防范等工作。</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highlight w:val="none"/>
        </w:rPr>
        <w:t>向甲方提供使用单元及自用设施设备维修养护等有偿服务。</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根据有关法律、法规的规定和本协议的约定，向</w:t>
      </w:r>
      <w:r>
        <w:rPr>
          <w:rFonts w:hint="eastAsia" w:ascii="宋体" w:hAnsi="宋体"/>
          <w:bCs/>
          <w:highlight w:val="none"/>
        </w:rPr>
        <w:t>业主及使用人</w:t>
      </w:r>
      <w:r>
        <w:rPr>
          <w:rFonts w:hint="eastAsia" w:ascii="Arial" w:hAnsi="Arial" w:cs="Arial"/>
          <w:highlight w:val="none"/>
        </w:rPr>
        <w:t>收取物业服务资金，可以通过向法院提起诉讼的方式解决拖欠物业服务资金的问题，对向法院就拖欠物业服务资金提起诉讼而发生的律师费或其他相关费用可视为乙方遭受的损失，要求拖欠的业主（或物业使用人）支付。</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宋体" w:hAnsi="宋体"/>
          <w:spacing w:val="12"/>
          <w:highlight w:val="none"/>
        </w:rPr>
        <w:t>法律、法规规定的其他权利义务。</w:t>
      </w:r>
    </w:p>
    <w:p>
      <w:pPr>
        <w:tabs>
          <w:tab w:val="left" w:pos="1440"/>
        </w:tabs>
        <w:snapToGrid w:val="0"/>
        <w:spacing w:line="360" w:lineRule="auto"/>
        <w:ind w:left="540"/>
        <w:rPr>
          <w:rFonts w:ascii="宋体" w:hAnsi="宋体"/>
          <w:spacing w:val="12"/>
          <w:highlight w:val="none"/>
        </w:rPr>
      </w:pPr>
    </w:p>
    <w:p>
      <w:pPr>
        <w:numPr>
          <w:ilvl w:val="0"/>
          <w:numId w:val="9"/>
        </w:numPr>
        <w:tabs>
          <w:tab w:val="left" w:pos="1900"/>
          <w:tab w:val="clear" w:pos="1683"/>
        </w:tabs>
        <w:snapToGrid w:val="0"/>
        <w:spacing w:line="360" w:lineRule="auto"/>
        <w:ind w:left="17" w:firstLine="403"/>
        <w:jc w:val="center"/>
        <w:rPr>
          <w:rFonts w:ascii="宋体" w:hAnsi="宋体"/>
          <w:b/>
          <w:sz w:val="28"/>
          <w:szCs w:val="28"/>
          <w:highlight w:val="none"/>
        </w:rPr>
      </w:pPr>
      <w:r>
        <w:rPr>
          <w:rFonts w:hint="eastAsia" w:ascii="宋体" w:hAnsi="宋体"/>
          <w:b/>
          <w:sz w:val="28"/>
          <w:szCs w:val="28"/>
          <w:highlight w:val="none"/>
        </w:rPr>
        <w:t>其他约定</w:t>
      </w:r>
    </w:p>
    <w:p>
      <w:pPr>
        <w:tabs>
          <w:tab w:val="left" w:pos="1440"/>
        </w:tabs>
        <w:snapToGrid w:val="0"/>
        <w:spacing w:line="360" w:lineRule="auto"/>
        <w:ind w:left="540"/>
        <w:rPr>
          <w:rFonts w:ascii="宋体" w:hAnsi="宋体"/>
          <w:spacing w:val="12"/>
          <w:highlight w:val="none"/>
        </w:rPr>
      </w:pP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未经乙方事先书面同意，甲方不得在本物业屋顶、公共区域天花板、墙壁等地方安装任何天线、接收器、管道、附属物、遮阳物、蓬帐或其它任何类型、性质的安装物和附属物。除乙方书面同意外，甲方应保持该单元的外窗始终处于关闭状态。</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甲方不得破坏、损毁或涂污本物业结构的任何部分，或本物业的公共区域、楼梯、电梯、自动楼梯的任何装饰外貌。</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乙方有权在不影响甲方正常使用租赁单元的前提下，在本物业任何部分安装或固定乙方认为合适的机器、设备及其它设施,并有责任维修、拆除、更换该等设施和设备。乙方应尽量避免干扰甲方。</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除非获得乙方书面同意，甲方不得在本物业窗框、玻璃外墙、玻璃或墙壁的内面或外面悬挂霓虹灯等任何形式的广告，亦不得在本物业的共用部位和公共区域安置店招、标识或进行宣传性质的展示或陈列。</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甲方需遵守乙方有关专用停车场、车辆进出通道或用来装货、卸货的场地的使用规定。必须使用乙方指定的货物装卸区、出入口、通道及货物电梯，并在乙方规定的时间内装卸货物。</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甲方不得以任何客用电梯作运货用途，不得在本物业的任何电梯内运送任何重量超过该电梯的最大载重,</w:t>
      </w:r>
      <w:r>
        <w:rPr>
          <w:rFonts w:hint="eastAsia"/>
          <w:highlight w:val="none"/>
        </w:rPr>
        <w:t xml:space="preserve"> </w:t>
      </w:r>
      <w:r>
        <w:rPr>
          <w:rFonts w:hint="eastAsia" w:ascii="宋体" w:hAnsi="宋体"/>
          <w:highlight w:val="none"/>
        </w:rPr>
        <w:t>如因此产生的损失,</w:t>
      </w:r>
      <w:r>
        <w:rPr>
          <w:rFonts w:hint="eastAsia"/>
          <w:highlight w:val="none"/>
        </w:rPr>
        <w:t xml:space="preserve"> </w:t>
      </w:r>
      <w:r>
        <w:rPr>
          <w:rFonts w:hint="eastAsia" w:ascii="宋体" w:hAnsi="宋体"/>
          <w:highlight w:val="none"/>
        </w:rPr>
        <w:t>由甲方承担。</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甲方不得在该单元或本物业内进行任何拍卖、展览或类似促销活动，但经乙方事先书面同意的除外。甲方不得利用不道德或不合法的商业手法进行商业活动。</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甲方在任何时候均不得在该单元内放置或储存任何可引起爆炸、燃烧的物品或危险货物。</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不论乙方在本物业内设置秩序维护员或安装电子防盗系统与否，乙方对甲方使用单元及其内部财产不负任何保安及保管责任，乙方需安装必要的防盗、监控设施设备，但不得在使用单元外安装任何上述设备。</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甲方不得在本物业的公共区域内进行任何兜售、招徕行为；亦不得分发各种宣传性小册子及广告资料，但经乙方事先书面同意者除外。</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本物业的公共区域（走廊</w:t>
      </w:r>
      <w:r>
        <w:rPr>
          <w:rFonts w:ascii="宋体" w:hAnsi="宋体"/>
          <w:highlight w:val="none"/>
        </w:rPr>
        <w:t>/</w:t>
      </w:r>
      <w:r>
        <w:rPr>
          <w:rFonts w:hint="eastAsia" w:ascii="宋体" w:hAnsi="宋体"/>
          <w:highlight w:val="none"/>
        </w:rPr>
        <w:t>楼梯</w:t>
      </w:r>
      <w:r>
        <w:rPr>
          <w:rFonts w:ascii="宋体" w:hAnsi="宋体"/>
          <w:highlight w:val="none"/>
        </w:rPr>
        <w:t>/</w:t>
      </w:r>
      <w:r>
        <w:rPr>
          <w:rFonts w:hint="eastAsia" w:ascii="宋体" w:hAnsi="宋体"/>
          <w:highlight w:val="none"/>
        </w:rPr>
        <w:t>卫生间）禁止吸烟。业主/租户需要劝止其员工保持物业为无烟工作间。如需要吸烟，只可到客户服务中心另有规定的地点或本物业室外空旷区域。</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根据中华人民共和国《消防法》、《安全生产法》 以及政府的相关法律、法规的有关规定，结合双方权利、义务和管理职责，甲方接收购买单元时，须签订《消防安全责任书》。</w:t>
      </w:r>
    </w:p>
    <w:p>
      <w:pPr>
        <w:tabs>
          <w:tab w:val="left" w:pos="1980"/>
        </w:tabs>
        <w:snapToGrid w:val="0"/>
        <w:spacing w:line="360" w:lineRule="auto"/>
        <w:ind w:left="1939"/>
        <w:rPr>
          <w:rFonts w:ascii="宋体" w:hAnsi="宋体" w:cs="宋体"/>
          <w:highlight w:val="none"/>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协议履行期限</w:t>
      </w:r>
    </w:p>
    <w:p>
      <w:pPr>
        <w:snapToGrid w:val="0"/>
        <w:spacing w:line="360" w:lineRule="auto"/>
        <w:ind w:left="468"/>
        <w:rPr>
          <w:rFonts w:ascii="Arial" w:hAnsi="Arial" w:cs="Arial"/>
          <w:b/>
          <w:bCs/>
          <w:sz w:val="28"/>
          <w:highlight w:val="none"/>
          <w:shd w:val="clear" w:color="auto" w:fill="FFFFFF"/>
        </w:rPr>
      </w:pP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本协议履行期限为甲方</w:t>
      </w:r>
      <w:r>
        <w:rPr>
          <w:rFonts w:hint="eastAsia" w:ascii="宋体" w:hAnsi="宋体"/>
          <w:bCs/>
          <w:highlight w:val="none"/>
        </w:rPr>
        <w:t>与成都天府数智谷科技创新基地签订的《租赁合同》期限</w:t>
      </w:r>
      <w:r>
        <w:rPr>
          <w:rFonts w:hint="eastAsia" w:ascii="宋体" w:hAnsi="宋体"/>
          <w:highlight w:val="none"/>
        </w:rPr>
        <w:t>。</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Arial" w:hAnsi="Arial" w:cs="Arial"/>
          <w:highlight w:val="none"/>
        </w:rPr>
        <w:t>乙方在整个协议履行期间及协议终止后，均对相关物业管理资料等因履行本协议所涉及的相关信息承担保密义务</w:t>
      </w:r>
      <w:r>
        <w:rPr>
          <w:rFonts w:hint="eastAsia" w:ascii="宋体" w:hAnsi="宋体"/>
          <w:highlight w:val="none"/>
        </w:rPr>
        <w:t>。</w:t>
      </w:r>
    </w:p>
    <w:p>
      <w:pPr>
        <w:snapToGrid w:val="0"/>
        <w:spacing w:line="360" w:lineRule="auto"/>
        <w:rPr>
          <w:rFonts w:ascii="宋体" w:hAnsi="宋体"/>
          <w:highlight w:val="none"/>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违约责任</w:t>
      </w:r>
    </w:p>
    <w:p>
      <w:pPr>
        <w:snapToGrid w:val="0"/>
        <w:spacing w:line="360" w:lineRule="auto"/>
        <w:ind w:left="468"/>
        <w:jc w:val="center"/>
        <w:rPr>
          <w:rFonts w:ascii="Arial" w:hAnsi="Arial" w:cs="Arial"/>
          <w:b/>
          <w:bCs/>
          <w:sz w:val="28"/>
          <w:highlight w:val="none"/>
          <w:shd w:val="clear" w:color="auto" w:fill="FFFFFF"/>
        </w:rPr>
      </w:pP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乙方违反本协议，未尽物业服务约定职责的，甲方有权要求乙方限期改正，逾期未改正给甲方造成损失的，乙方承担相应的法律责任，但本协议另有约定的除外。</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甲方违反本协议，除另有约定除外，甲方应向乙方支付人民币</w:t>
      </w:r>
      <w:r>
        <w:rPr>
          <w:rFonts w:hint="eastAsia" w:ascii="宋体" w:hAnsi="宋体" w:eastAsiaTheme="minorEastAsia"/>
          <w:highlight w:val="none"/>
          <w:u w:val="single"/>
        </w:rPr>
        <w:t xml:space="preserve"> 5000 </w:t>
      </w:r>
      <w:r>
        <w:rPr>
          <w:rFonts w:hint="eastAsia" w:ascii="宋体" w:hAnsi="宋体"/>
          <w:highlight w:val="none"/>
        </w:rPr>
        <w:t>元的违约金，违约金不足以弥补乙方损失的，甲方应予以补足，同时乙方有权解除本协议。</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乙方违反本协议，擅自违法乱收费的，甲方有权要求乙方清退多收费用。</w:t>
      </w:r>
    </w:p>
    <w:p>
      <w:pPr>
        <w:numPr>
          <w:ilvl w:val="0"/>
          <w:numId w:val="10"/>
        </w:numPr>
        <w:tabs>
          <w:tab w:val="left" w:pos="1980"/>
          <w:tab w:val="clear" w:pos="1457"/>
        </w:tabs>
        <w:snapToGrid w:val="0"/>
        <w:spacing w:line="360" w:lineRule="auto"/>
        <w:ind w:left="17" w:firstLine="403"/>
        <w:rPr>
          <w:rFonts w:ascii="宋体" w:hAnsi="宋体"/>
          <w:highlight w:val="none"/>
        </w:rPr>
      </w:pPr>
      <w:r>
        <w:rPr>
          <w:rFonts w:hint="eastAsia" w:ascii="宋体" w:hAnsi="宋体"/>
          <w:highlight w:val="none"/>
        </w:rPr>
        <w:t>甲方违反本协议，不按本协议规定的收费标准和时间交纳物业服务相关费用的，乙方有权要求甲方补交相关费用，并从逾期之日起每日按欠交费用总额的千分之二向甲方计收滞纳金，若逾期交纳滞纳金达30日的，乙方有权追究甲方相关法律责任和损失,一切因此所产生的费用,包括但不限于律师费、法院的相关费用等, 均由甲方承担。</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在物业管理服务过程中发生下列事由，乙方不承担责任：</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因不可抗力导致物业管理服务中断的；</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乙方已履行本协议约定义务，但因物业本身固有瑕疵造成损失的；</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因维修养护物业共用部位、共用设施设备需要且事先已告知物业使用人，暂时停水、停电、停止共用设施设备使用等造成损失的；</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因非乙方责任出现供水、供电、供气、供热、通讯、有线电视及其他共用设施设备运行障碍造成损失的。</w:t>
      </w:r>
    </w:p>
    <w:p>
      <w:pPr>
        <w:numPr>
          <w:ilvl w:val="1"/>
          <w:numId w:val="10"/>
        </w:numPr>
        <w:tabs>
          <w:tab w:val="left" w:pos="1260"/>
          <w:tab w:val="left" w:pos="1440"/>
        </w:tabs>
        <w:snapToGrid w:val="0"/>
        <w:spacing w:line="360" w:lineRule="auto"/>
        <w:ind w:left="0" w:firstLine="540"/>
        <w:rPr>
          <w:rFonts w:ascii="Arial" w:hAnsi="Arial" w:cs="Arial"/>
          <w:highlight w:val="none"/>
        </w:rPr>
      </w:pPr>
      <w:r>
        <w:rPr>
          <w:rFonts w:hint="eastAsia" w:ascii="Arial" w:hAnsi="Arial" w:cs="Arial"/>
          <w:highlight w:val="none"/>
        </w:rPr>
        <w:t>因非乙方原因造成本协议提前终止而造成甲方或物业使用人权益损失的；</w:t>
      </w:r>
    </w:p>
    <w:p>
      <w:pPr>
        <w:numPr>
          <w:ilvl w:val="1"/>
          <w:numId w:val="10"/>
        </w:numPr>
        <w:tabs>
          <w:tab w:val="left" w:pos="1260"/>
          <w:tab w:val="left" w:pos="1440"/>
        </w:tabs>
        <w:snapToGrid w:val="0"/>
        <w:spacing w:line="360" w:lineRule="auto"/>
        <w:ind w:left="0" w:firstLine="540"/>
        <w:rPr>
          <w:rFonts w:ascii="宋体" w:hAnsi="宋体"/>
          <w:highlight w:val="none"/>
        </w:rPr>
      </w:pPr>
      <w:r>
        <w:rPr>
          <w:rFonts w:hint="eastAsia" w:ascii="Arial" w:hAnsi="Arial" w:cs="Arial"/>
          <w:highlight w:val="none"/>
        </w:rPr>
        <w:t>因甲方或物业使用人的原因导致乙方无法按约提供服务的。</w:t>
      </w:r>
    </w:p>
    <w:p>
      <w:pPr>
        <w:tabs>
          <w:tab w:val="left" w:pos="1260"/>
          <w:tab w:val="left" w:pos="1440"/>
        </w:tabs>
        <w:snapToGrid w:val="0"/>
        <w:spacing w:line="360" w:lineRule="auto"/>
        <w:ind w:left="540"/>
        <w:rPr>
          <w:rFonts w:ascii="宋体" w:hAnsi="宋体"/>
          <w:highlight w:val="none"/>
        </w:rPr>
      </w:pPr>
    </w:p>
    <w:p>
      <w:pPr>
        <w:numPr>
          <w:ilvl w:val="0"/>
          <w:numId w:val="9"/>
        </w:numPr>
        <w:snapToGrid w:val="0"/>
        <w:spacing w:line="360" w:lineRule="auto"/>
        <w:jc w:val="center"/>
        <w:rPr>
          <w:rFonts w:ascii="Arial" w:hAnsi="Arial" w:cs="Arial"/>
          <w:b/>
          <w:bCs/>
          <w:sz w:val="28"/>
          <w:highlight w:val="none"/>
          <w:shd w:val="clear" w:color="auto" w:fill="FFFFFF"/>
        </w:rPr>
      </w:pPr>
      <w:r>
        <w:rPr>
          <w:rFonts w:hint="eastAsia" w:ascii="Arial" w:hAnsi="Arial" w:cs="Arial"/>
          <w:b/>
          <w:bCs/>
          <w:sz w:val="28"/>
          <w:highlight w:val="none"/>
          <w:shd w:val="clear" w:color="auto" w:fill="FFFFFF"/>
        </w:rPr>
        <w:t>附则</w:t>
      </w:r>
    </w:p>
    <w:p>
      <w:pPr>
        <w:snapToGrid w:val="0"/>
        <w:spacing w:line="360" w:lineRule="auto"/>
        <w:ind w:left="468"/>
        <w:rPr>
          <w:rFonts w:ascii="Arial" w:hAnsi="Arial" w:cs="Arial"/>
          <w:b/>
          <w:bCs/>
          <w:sz w:val="28"/>
          <w:highlight w:val="none"/>
          <w:shd w:val="clear" w:color="auto" w:fill="FFFFFF"/>
        </w:rPr>
      </w:pPr>
    </w:p>
    <w:p>
      <w:pPr>
        <w:tabs>
          <w:tab w:val="left" w:pos="1980"/>
        </w:tabs>
        <w:snapToGrid w:val="0"/>
        <w:spacing w:line="360" w:lineRule="auto"/>
        <w:ind w:firstLine="420" w:firstLineChars="200"/>
        <w:rPr>
          <w:rFonts w:ascii="宋体" w:hAnsi="宋体"/>
          <w:highlight w:val="none"/>
        </w:rPr>
      </w:pPr>
      <w:r>
        <w:rPr>
          <w:rFonts w:hint="eastAsia" w:ascii="宋体" w:hAnsi="宋体"/>
          <w:highlight w:val="none"/>
        </w:rPr>
        <w:t>在本协议履行过程中，乙方有权根据政策变化及本物业实际管理情况修改或增加物业服务相关管理规定。</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本协议内未约定的事宜，均按照本物业的《租赁合同》、《租户手册》、《装修手册》 及国家和成都市有关法律、法规和规章执行。</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Arial" w:hAnsi="Arial" w:cs="Arial"/>
          <w:highlight w:val="none"/>
        </w:rPr>
        <w:t>本协议履行期间，遇不可抗力致使协议无法履行的，双方应按有关法律规定及时协商处理。</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本协议在履行中如发生争议、双方协商解决；协商无效的，可向本物业所在地人民法院起诉。</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本协议内空格部分填写的文字与印刷文字具有同等效力。</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本协议自甲、乙双方签字或盖章章之日起生效。本协议生效后，甲、乙双方均应遵守本协议之约定。</w:t>
      </w:r>
    </w:p>
    <w:p>
      <w:pPr>
        <w:numPr>
          <w:ilvl w:val="0"/>
          <w:numId w:val="10"/>
        </w:numPr>
        <w:tabs>
          <w:tab w:val="left" w:pos="1980"/>
          <w:tab w:val="clear" w:pos="1457"/>
        </w:tabs>
        <w:snapToGrid w:val="0"/>
        <w:spacing w:line="360" w:lineRule="auto"/>
        <w:ind w:left="0" w:firstLine="482"/>
        <w:rPr>
          <w:rFonts w:ascii="宋体" w:hAnsi="宋体"/>
          <w:highlight w:val="none"/>
        </w:rPr>
      </w:pPr>
      <w:r>
        <w:rPr>
          <w:rFonts w:hint="eastAsia" w:ascii="宋体" w:hAnsi="宋体"/>
          <w:highlight w:val="none"/>
        </w:rPr>
        <w:t>本协议共一十四页，一式肆份，甲乙双方各执贰份，具有同等法律效力。</w:t>
      </w:r>
    </w:p>
    <w:p>
      <w:pPr>
        <w:numPr>
          <w:ilvl w:val="0"/>
          <w:numId w:val="10"/>
        </w:numPr>
        <w:tabs>
          <w:tab w:val="left" w:pos="1980"/>
          <w:tab w:val="clear" w:pos="1457"/>
        </w:tabs>
        <w:snapToGrid w:val="0"/>
        <w:spacing w:line="360" w:lineRule="auto"/>
        <w:ind w:left="0" w:firstLine="482"/>
        <w:rPr>
          <w:rFonts w:ascii="Arial" w:hAnsi="Arial" w:cs="Arial"/>
          <w:highlight w:val="none"/>
        </w:rPr>
      </w:pPr>
      <w:r>
        <w:rPr>
          <w:rFonts w:hint="eastAsia" w:ascii="Arial" w:hAnsi="Arial" w:cs="Arial"/>
          <w:highlight w:val="none"/>
        </w:rPr>
        <w:t>本协议经甲乙双方签字盖章后生效。</w:t>
      </w:r>
    </w:p>
    <w:p>
      <w:pPr>
        <w:snapToGrid w:val="0"/>
        <w:spacing w:line="360" w:lineRule="auto"/>
        <w:ind w:firstLine="480"/>
        <w:rPr>
          <w:rFonts w:ascii="Arial" w:hAnsi="Arial" w:cs="Arial"/>
          <w:highlight w:val="none"/>
        </w:rPr>
      </w:pPr>
      <w:r>
        <w:rPr>
          <w:rFonts w:hint="eastAsia" w:ascii="Arial" w:hAnsi="Arial" w:cs="Arial"/>
          <w:highlight w:val="none"/>
        </w:rPr>
        <w:t>（以下无正文）</w:t>
      </w:r>
    </w:p>
    <w:tbl>
      <w:tblPr>
        <w:tblStyle w:val="8"/>
        <w:tblpPr w:leftFromText="180" w:rightFromText="180" w:vertAnchor="text" w:horzAnchor="page" w:tblpX="1796" w:tblpY="2"/>
        <w:tblOverlap w:val="never"/>
        <w:tblW w:w="8618" w:type="dxa"/>
        <w:tblInd w:w="0" w:type="dxa"/>
        <w:tblLayout w:type="fixed"/>
        <w:tblCellMar>
          <w:top w:w="0" w:type="dxa"/>
          <w:left w:w="108" w:type="dxa"/>
          <w:bottom w:w="0" w:type="dxa"/>
          <w:right w:w="108" w:type="dxa"/>
        </w:tblCellMar>
      </w:tblPr>
      <w:tblGrid>
        <w:gridCol w:w="4309"/>
        <w:gridCol w:w="4309"/>
      </w:tblGrid>
      <w:tr>
        <w:tblPrEx>
          <w:tblCellMar>
            <w:top w:w="0" w:type="dxa"/>
            <w:left w:w="108" w:type="dxa"/>
            <w:bottom w:w="0" w:type="dxa"/>
            <w:right w:w="108" w:type="dxa"/>
          </w:tblCellMar>
        </w:tblPrEx>
        <w:trPr>
          <w:trHeight w:val="632" w:hRule="atLeast"/>
        </w:trPr>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甲方：</w:t>
            </w:r>
            <w:r>
              <w:rPr>
                <w:rFonts w:ascii="Arial" w:hAnsi="Arial" w:cs="Arial"/>
                <w:b/>
                <w:highlight w:val="none"/>
              </w:rPr>
              <w:t xml:space="preserve"> </w:t>
            </w:r>
          </w:p>
          <w:p>
            <w:pPr>
              <w:snapToGrid w:val="0"/>
              <w:spacing w:line="360" w:lineRule="auto"/>
              <w:rPr>
                <w:rFonts w:ascii="Arial" w:hAnsi="Arial" w:cs="Arial"/>
                <w:b/>
                <w:highlight w:val="none"/>
              </w:rPr>
            </w:pPr>
          </w:p>
        </w:tc>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乙方：</w:t>
            </w:r>
          </w:p>
        </w:tc>
      </w:tr>
      <w:tr>
        <w:tblPrEx>
          <w:tblCellMar>
            <w:top w:w="0" w:type="dxa"/>
            <w:left w:w="108" w:type="dxa"/>
            <w:bottom w:w="0" w:type="dxa"/>
            <w:right w:w="108" w:type="dxa"/>
          </w:tblCellMar>
        </w:tblPrEx>
        <w:trPr>
          <w:trHeight w:val="1278" w:hRule="atLeast"/>
        </w:trPr>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代表人（签章）：</w:t>
            </w:r>
          </w:p>
          <w:p>
            <w:pPr>
              <w:snapToGrid w:val="0"/>
              <w:spacing w:line="360" w:lineRule="auto"/>
              <w:rPr>
                <w:rFonts w:ascii="Arial" w:hAnsi="Arial" w:cs="Arial"/>
                <w:b/>
                <w:highlight w:val="none"/>
              </w:rPr>
            </w:pPr>
          </w:p>
        </w:tc>
        <w:tc>
          <w:tcPr>
            <w:tcW w:w="4309" w:type="dxa"/>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代表人（签章）：</w:t>
            </w:r>
          </w:p>
        </w:tc>
      </w:tr>
      <w:tr>
        <w:tblPrEx>
          <w:tblCellMar>
            <w:top w:w="0" w:type="dxa"/>
            <w:left w:w="108" w:type="dxa"/>
            <w:bottom w:w="0" w:type="dxa"/>
            <w:right w:w="108" w:type="dxa"/>
          </w:tblCellMar>
        </w:tblPrEx>
        <w:trPr>
          <w:trHeight w:val="860" w:hRule="atLeast"/>
        </w:trPr>
        <w:tc>
          <w:tcPr>
            <w:tcW w:w="4309" w:type="dxa"/>
          </w:tcPr>
          <w:p>
            <w:pPr>
              <w:snapToGrid w:val="0"/>
              <w:spacing w:line="360" w:lineRule="auto"/>
              <w:rPr>
                <w:rFonts w:ascii="Arial" w:hAnsi="Arial" w:cs="Arial"/>
                <w:b/>
                <w:highlight w:val="none"/>
              </w:rPr>
            </w:pPr>
            <w:r>
              <w:rPr>
                <w:rFonts w:hint="eastAsia" w:ascii="Arial" w:hAnsi="Arial" w:cs="Arial"/>
                <w:b/>
                <w:highlight w:val="none"/>
              </w:rPr>
              <w:t>联系电话：</w:t>
            </w:r>
          </w:p>
          <w:p>
            <w:pPr>
              <w:snapToGrid w:val="0"/>
              <w:spacing w:line="360" w:lineRule="auto"/>
              <w:rPr>
                <w:rFonts w:ascii="Arial" w:hAnsi="Arial" w:cs="Arial"/>
                <w:b/>
                <w:highlight w:val="none"/>
              </w:rPr>
            </w:pPr>
          </w:p>
        </w:tc>
        <w:tc>
          <w:tcPr>
            <w:tcW w:w="4309" w:type="dxa"/>
          </w:tcPr>
          <w:p>
            <w:pPr>
              <w:snapToGrid w:val="0"/>
              <w:spacing w:line="360" w:lineRule="auto"/>
              <w:rPr>
                <w:rFonts w:ascii="Arial" w:hAnsi="Arial" w:cs="Arial"/>
                <w:b/>
                <w:highlight w:val="none"/>
              </w:rPr>
            </w:pPr>
            <w:r>
              <w:rPr>
                <w:rFonts w:hint="eastAsia" w:ascii="Arial" w:hAnsi="Arial" w:cs="Arial"/>
                <w:b/>
                <w:highlight w:val="none"/>
              </w:rPr>
              <w:t>联系电话：</w:t>
            </w:r>
          </w:p>
        </w:tc>
      </w:tr>
      <w:tr>
        <w:tblPrEx>
          <w:tblCellMar>
            <w:top w:w="0" w:type="dxa"/>
            <w:left w:w="108" w:type="dxa"/>
            <w:bottom w:w="0" w:type="dxa"/>
            <w:right w:w="108" w:type="dxa"/>
          </w:tblCellMar>
        </w:tblPrEx>
        <w:trPr>
          <w:trHeight w:val="874" w:hRule="atLeast"/>
        </w:trPr>
        <w:tc>
          <w:tcPr>
            <w:tcW w:w="8618" w:type="dxa"/>
            <w:gridSpan w:val="2"/>
          </w:tcPr>
          <w:p>
            <w:pPr>
              <w:snapToGrid w:val="0"/>
              <w:spacing w:line="360" w:lineRule="auto"/>
              <w:rPr>
                <w:rFonts w:ascii="Arial" w:hAnsi="Arial" w:cs="Arial"/>
                <w:b/>
                <w:highlight w:val="none"/>
              </w:rPr>
            </w:pPr>
          </w:p>
          <w:p>
            <w:pPr>
              <w:snapToGrid w:val="0"/>
              <w:spacing w:line="360" w:lineRule="auto"/>
              <w:rPr>
                <w:rFonts w:ascii="Arial" w:hAnsi="Arial" w:cs="Arial"/>
                <w:b/>
                <w:highlight w:val="none"/>
              </w:rPr>
            </w:pPr>
            <w:r>
              <w:rPr>
                <w:rFonts w:hint="eastAsia" w:ascii="Arial" w:hAnsi="Arial" w:cs="Arial"/>
                <w:b/>
                <w:highlight w:val="none"/>
              </w:rPr>
              <w:t xml:space="preserve">                               签订日期：</w:t>
            </w:r>
          </w:p>
        </w:tc>
      </w:tr>
    </w:tbl>
    <w:p>
      <w:pPr>
        <w:spacing w:line="20" w:lineRule="exact"/>
        <w:rPr>
          <w:rFonts w:ascii="宋体" w:hAnsi="宋体"/>
          <w:b/>
          <w:bCs/>
          <w:sz w:val="30"/>
          <w:szCs w:val="30"/>
          <w:highlight w:val="none"/>
        </w:rPr>
      </w:pPr>
    </w:p>
    <w:p>
      <w:pPr>
        <w:rPr>
          <w:highlight w:val="none"/>
        </w:rPr>
      </w:pPr>
    </w:p>
    <w:p>
      <w:pPr>
        <w:autoSpaceDE w:val="0"/>
        <w:spacing w:line="560" w:lineRule="exact"/>
        <w:jc w:val="both"/>
        <w:rPr>
          <w:rFonts w:eastAsia="仿宋_GB2312"/>
          <w:sz w:val="32"/>
          <w:szCs w:val="32"/>
          <w:highlight w:val="none"/>
        </w:rPr>
      </w:pPr>
    </w:p>
    <w:p>
      <w:pPr>
        <w:spacing w:line="560" w:lineRule="exact"/>
        <w:rPr>
          <w:rFonts w:eastAsia="仿宋"/>
          <w:sz w:val="32"/>
          <w:szCs w:val="32"/>
          <w:highlight w:val="none"/>
        </w:rPr>
      </w:pPr>
    </w:p>
    <w:p>
      <w:pPr>
        <w:rPr>
          <w:rFonts w:hint="default"/>
          <w:lang w:val="en-US" w:eastAsia="zh-CN"/>
        </w:rPr>
      </w:pPr>
    </w:p>
    <w:sectPr>
      <w:headerReference r:id="rId10" w:type="default"/>
      <w:foot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PMingLiU">
    <w:altName w:val="PMingLiU-ExtB"/>
    <w:panose1 w:val="02020500000000000000"/>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
    <w:altName w:val="黑体"/>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楷体简体">
    <w:panose1 w:val="02010601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394335" cy="2133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94335" cy="213360"/>
                      </a:xfrm>
                      <a:prstGeom prst="rect">
                        <a:avLst/>
                      </a:prstGeom>
                      <a:noFill/>
                      <a:ln w="9525">
                        <a:noFill/>
                      </a:ln>
                      <a:effectLst/>
                    </wps:spPr>
                    <wps:txbx>
                      <w:txbxContent>
                        <w:p>
                          <w:pPr>
                            <w:pStyle w:val="5"/>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6.8pt;width:31.05pt;mso-position-horizontal:outside;mso-position-horizontal-relative:margin;mso-wrap-style:none;z-index:251659264;mso-width-relative:page;mso-height-relative:page;" filled="f" stroked="f" coordsize="21600,21600" o:gfxdata="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gsE1S0QAAAAMBAAAPAAAAAAAAAAEA&#10;IAAAACIAAABkcnMvZG93bnJldi54bWxQSwECFAAUAAAACACHTuJA5aWMLd0BAACuAwAADgAAAAAA&#10;AAABACAAAAAgAQAAZHJzL2Uyb0RvYy54bWxQSwUGAAAAAAYABgBZAQAAbwUAAAAA&#10;">
              <v:fill on="f" focussize="0,0"/>
              <v:stroke on="f"/>
              <v:imagedata o:title=""/>
              <o:lock v:ext="edit" aspectratio="f"/>
              <v:textbox inset="0mm,0mm,0mm,0mm" style="mso-fit-shape-to-text:t;">
                <w:txbxContent>
                  <w:p>
                    <w:pPr>
                      <w:pStyle w:val="5"/>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- 2 -</w:t>
                    </w:r>
                    <w:r>
                      <w:rPr>
                        <w:rFonts w:hint="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254000" cy="137795"/>
              <wp:effectExtent l="0" t="0" r="0" b="0"/>
              <wp:wrapNone/>
              <wp:docPr id="7" name="文本框 7"/>
              <wp:cNvGraphicFramePr/>
              <a:graphic xmlns:a="http://schemas.openxmlformats.org/drawingml/2006/main">
                <a:graphicData uri="http://schemas.microsoft.com/office/word/2010/wordprocessingShape">
                  <wps:wsp>
                    <wps:cNvSpPr txBox="1"/>
                    <wps:spPr>
                      <a:xfrm>
                        <a:off x="0" y="0"/>
                        <a:ext cx="254000" cy="137795"/>
                      </a:xfrm>
                      <a:prstGeom prst="rect">
                        <a:avLst/>
                      </a:prstGeom>
                      <a:noFill/>
                      <a:ln w="6350">
                        <a:noFill/>
                      </a:ln>
                      <a:effectLst/>
                    </wps:spPr>
                    <wps:txbx>
                      <w:txbxContent>
                        <w:p>
                          <w:pPr>
                            <w:pStyle w:val="5"/>
                            <w:jc w:val="center"/>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20pt;mso-position-horizontal:outside;mso-position-horizontal-relative:margin;mso-wrap-style:none;z-index:251660288;mso-width-relative:page;mso-height-relative:page;" filled="f" stroked="f" coordsize="21600,21600" o:gfxdata="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0xH0QAAAAMBAAAPAAAAAAAAAAEAIAAAACIAAABkcnMvZG93bnJldi54bWxQ&#10;SwECFAAUAAAACACHTuJA8sxaeDcCAABhBAAADgAAAAAAAAABACAAAAAgAQAAZHJzL2Uyb0RvYy54&#10;bWxQSwUGAAAAAAYABgBZAQAAyQUAAAAA&#10;">
              <v:fill on="f" focussize="0,0"/>
              <v:stroke on="f" weight="0.5pt"/>
              <v:imagedata o:title=""/>
              <o:lock v:ext="edit" aspectratio="f"/>
              <v:textbox inset="0mm,0mm,0mm,0mm" style="mso-fit-shape-to-text:t;">
                <w:txbxContent>
                  <w:p>
                    <w:pPr>
                      <w:pStyle w:val="5"/>
                      <w:jc w:val="center"/>
                    </w:pPr>
                    <w:r>
                      <w:fldChar w:fldCharType="begin"/>
                    </w:r>
                    <w:r>
                      <w:instrText xml:space="preserve"> PAGE   \* MERGEFORMAT </w:instrText>
                    </w:r>
                    <w:r>
                      <w:fldChar w:fldCharType="separate"/>
                    </w:r>
                    <w:r>
                      <w:t>- 33 -</w:t>
                    </w:r>
                    <w:r>
                      <w:fldChar w:fldCharType="end"/>
                    </w:r>
                  </w:p>
                </w:txbxContent>
              </v:textbox>
            </v:shape>
          </w:pict>
        </mc:Fallback>
      </mc:AlternateContent>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p>
  <w:p>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54000" cy="1377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54000" cy="137795"/>
                      </a:xfrm>
                      <a:prstGeom prst="rect">
                        <a:avLst/>
                      </a:prstGeom>
                      <a:noFill/>
                      <a:ln w="6350">
                        <a:noFill/>
                      </a:ln>
                      <a:effectLst/>
                    </wps:spPr>
                    <wps:txbx>
                      <w:txbxContent>
                        <w:p>
                          <w:pPr>
                            <w:pStyle w:val="5"/>
                            <w:jc w:val="center"/>
                          </w:pPr>
                          <w:r>
                            <w:fldChar w:fldCharType="begin"/>
                          </w:r>
                          <w:r>
                            <w:instrText xml:space="preserve"> PAGE   \* MERGEFORMAT </w:instrText>
                          </w:r>
                          <w:r>
                            <w:fldChar w:fldCharType="separate"/>
                          </w:r>
                          <w:r>
                            <w:t>- 33 -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20pt;mso-position-horizontal:center;mso-position-horizontal-relative:margin;mso-wrap-style:none;z-index:251660288;mso-width-relative:page;mso-height-relative:page;" filled="f" stroked="f" coordsize="21600,21600" o:gfxdata="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0xH0QAAAAMBAAAPAAAAAAAAAAEAIAAAACIAAABkcnMvZG93bnJldi54bWxQ&#10;SwECFAAUAAAACACHTuJAI8WbqDcCAABhBAAADgAAAAAAAAABACAAAAAgAQAAZHJzL2Uyb0RvYy54&#10;bWxQSwUGAAAAAAYABgBZAQAAyQUAAAAA&#10;">
              <v:fill on="f" focussize="0,0"/>
              <v:stroke on="f" weight="0.5pt"/>
              <v:imagedata o:title=""/>
              <o:lock v:ext="edit" aspectratio="f"/>
              <v:textbox inset="0mm,0mm,0mm,0mm" style="mso-fit-shape-to-text:t;">
                <w:txbxContent>
                  <w:p>
                    <w:pPr>
                      <w:pStyle w:val="5"/>
                      <w:jc w:val="center"/>
                    </w:pPr>
                    <w:r>
                      <w:fldChar w:fldCharType="begin"/>
                    </w:r>
                    <w:r>
                      <w:instrText xml:space="preserve"> PAGE   \* MERGEFORMAT </w:instrText>
                    </w:r>
                    <w:r>
                      <w:fldChar w:fldCharType="separate"/>
                    </w:r>
                    <w:r>
                      <w:t>- 33 -</w:t>
                    </w:r>
                    <w:r>
                      <w:fldChar w:fldCharType="end"/>
                    </w:r>
                  </w:p>
                </w:txbxContent>
              </v:textbox>
            </v:shape>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center" w:pos="4320"/>
        <w:tab w:val="right" w:pos="8640"/>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320"/>
        <w:tab w:val="right" w:pos="8640"/>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center" w:pos="4320"/>
        <w:tab w:val="right" w:pos="8640"/>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center" w:pos="4320"/>
        <w:tab w:val="right" w:pos="8640"/>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D7517"/>
    <w:multiLevelType w:val="singleLevel"/>
    <w:tmpl w:val="944D7517"/>
    <w:lvl w:ilvl="0" w:tentative="0">
      <w:start w:val="2"/>
      <w:numFmt w:val="chineseCounting"/>
      <w:suff w:val="nothing"/>
      <w:lvlText w:val="（%1）"/>
      <w:lvlJc w:val="left"/>
      <w:rPr>
        <w:rFonts w:hint="eastAsia"/>
      </w:rPr>
    </w:lvl>
  </w:abstractNum>
  <w:abstractNum w:abstractNumId="1">
    <w:nsid w:val="9EC88B6E"/>
    <w:multiLevelType w:val="singleLevel"/>
    <w:tmpl w:val="9EC88B6E"/>
    <w:lvl w:ilvl="0" w:tentative="0">
      <w:start w:val="1"/>
      <w:numFmt w:val="decimal"/>
      <w:lvlText w:val="%1."/>
      <w:lvlJc w:val="left"/>
      <w:pPr>
        <w:tabs>
          <w:tab w:val="left" w:pos="312"/>
        </w:tabs>
      </w:pPr>
    </w:lvl>
  </w:abstractNum>
  <w:abstractNum w:abstractNumId="2">
    <w:nsid w:val="C90EA4B6"/>
    <w:multiLevelType w:val="singleLevel"/>
    <w:tmpl w:val="C90EA4B6"/>
    <w:lvl w:ilvl="0" w:tentative="0">
      <w:start w:val="1"/>
      <w:numFmt w:val="chineseCounting"/>
      <w:suff w:val="nothing"/>
      <w:lvlText w:val="%1、"/>
      <w:lvlJc w:val="left"/>
      <w:rPr>
        <w:rFonts w:hint="eastAsia"/>
      </w:rPr>
    </w:lvl>
  </w:abstractNum>
  <w:abstractNum w:abstractNumId="3">
    <w:nsid w:val="0000000A"/>
    <w:multiLevelType w:val="multilevel"/>
    <w:tmpl w:val="0000000A"/>
    <w:lvl w:ilvl="0" w:tentative="0">
      <w:start w:val="1"/>
      <w:numFmt w:val="bullet"/>
      <w:lvlText w:val=""/>
      <w:lvlJc w:val="left"/>
      <w:pPr>
        <w:tabs>
          <w:tab w:val="left" w:pos="902"/>
        </w:tabs>
        <w:ind w:left="902" w:hanging="420"/>
      </w:pPr>
      <w:rPr>
        <w:rFonts w:hint="default" w:ascii="Wingdings" w:hAnsi="Wingdings"/>
        <w:b/>
        <w:i w:val="0"/>
        <w:sz w:val="24"/>
        <w:szCs w:val="24"/>
      </w:rPr>
    </w:lvl>
    <w:lvl w:ilvl="1" w:tentative="0">
      <w:start w:val="1"/>
      <w:numFmt w:val="japaneseCounting"/>
      <w:lvlText w:val="（%2）"/>
      <w:lvlJc w:val="left"/>
      <w:pPr>
        <w:tabs>
          <w:tab w:val="left" w:pos="5824"/>
        </w:tabs>
        <w:ind w:left="5824" w:hanging="720"/>
      </w:pPr>
      <w:rPr>
        <w:lang w:val="en-US"/>
      </w:rPr>
    </w:lvl>
    <w:lvl w:ilvl="2" w:tentative="0">
      <w:start w:val="1"/>
      <w:numFmt w:val="chineseCountingThousand"/>
      <w:lvlText w:val="(%3)"/>
      <w:lvlJc w:val="left"/>
      <w:pPr>
        <w:tabs>
          <w:tab w:val="left" w:pos="2282"/>
        </w:tabs>
        <w:ind w:left="2282" w:hanging="960"/>
      </w:pPr>
      <w:rPr>
        <w:rFonts w:hint="default" w:ascii="Tahoma" w:hAnsi="Tahoma" w:eastAsia="宋体" w:cs="Times New Roman"/>
      </w:rPr>
    </w:lvl>
    <w:lvl w:ilvl="3" w:tentative="0">
      <w:start w:val="1"/>
      <w:numFmt w:val="japaneseCounting"/>
      <w:lvlText w:val="%4、"/>
      <w:lvlJc w:val="left"/>
      <w:pPr>
        <w:tabs>
          <w:tab w:val="left" w:pos="2462"/>
        </w:tabs>
        <w:ind w:left="2462" w:hanging="720"/>
      </w:pPr>
      <w:rPr>
        <w:rFonts w:hint="default"/>
        <w:b/>
        <w:i w:val="0"/>
        <w:sz w:val="24"/>
        <w:szCs w:val="24"/>
      </w:rPr>
    </w:lvl>
    <w:lvl w:ilvl="4" w:tentative="0">
      <w:start w:val="1"/>
      <w:numFmt w:val="decimal"/>
      <w:lvlText w:val="%5、"/>
      <w:lvlJc w:val="left"/>
      <w:pPr>
        <w:tabs>
          <w:tab w:val="left" w:pos="2882"/>
        </w:tabs>
        <w:ind w:left="2882" w:hanging="720"/>
      </w:pPr>
    </w:lvl>
    <w:lvl w:ilvl="5" w:tentative="0">
      <w:start w:val="1"/>
      <w:numFmt w:val="decimal"/>
      <w:lvlText w:val="%6．"/>
      <w:lvlJc w:val="left"/>
      <w:pPr>
        <w:tabs>
          <w:tab w:val="left" w:pos="3302"/>
        </w:tabs>
        <w:ind w:left="3302" w:hanging="7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decimal"/>
      <w:lvlText w:val="%9."/>
      <w:lvlJc w:val="left"/>
      <w:pPr>
        <w:tabs>
          <w:tab w:val="left" w:pos="6480"/>
        </w:tabs>
        <w:ind w:left="6480" w:hanging="360"/>
      </w:pPr>
    </w:lvl>
  </w:abstractNum>
  <w:abstractNum w:abstractNumId="4">
    <w:nsid w:val="0000000B"/>
    <w:multiLevelType w:val="singleLevel"/>
    <w:tmpl w:val="0000000B"/>
    <w:lvl w:ilvl="0" w:tentative="0">
      <w:start w:val="1"/>
      <w:numFmt w:val="chineseCounting"/>
      <w:suff w:val="nothing"/>
      <w:lvlText w:val="（%1）"/>
      <w:lvlJc w:val="left"/>
      <w:pPr>
        <w:ind w:left="0" w:firstLine="420"/>
      </w:pPr>
      <w:rPr>
        <w:rFonts w:hint="eastAsia"/>
      </w:rPr>
    </w:lvl>
  </w:abstractNum>
  <w:abstractNum w:abstractNumId="5">
    <w:nsid w:val="0000000C"/>
    <w:multiLevelType w:val="singleLevel"/>
    <w:tmpl w:val="0000000C"/>
    <w:lvl w:ilvl="0" w:tentative="0">
      <w:start w:val="1"/>
      <w:numFmt w:val="chineseCounting"/>
      <w:suff w:val="nothing"/>
      <w:lvlText w:val="（%1）"/>
      <w:lvlJc w:val="left"/>
      <w:pPr>
        <w:ind w:left="0" w:firstLine="420"/>
      </w:pPr>
      <w:rPr>
        <w:rFonts w:hint="eastAsia"/>
      </w:rPr>
    </w:lvl>
  </w:abstractNum>
  <w:abstractNum w:abstractNumId="6">
    <w:nsid w:val="0000000D"/>
    <w:multiLevelType w:val="singleLevel"/>
    <w:tmpl w:val="0000000D"/>
    <w:lvl w:ilvl="0" w:tentative="0">
      <w:start w:val="1"/>
      <w:numFmt w:val="chineseCounting"/>
      <w:suff w:val="nothing"/>
      <w:lvlText w:val="（%1）"/>
      <w:lvlJc w:val="left"/>
      <w:pPr>
        <w:ind w:left="0" w:firstLine="420"/>
      </w:pPr>
      <w:rPr>
        <w:rFonts w:hint="eastAsia"/>
      </w:rPr>
    </w:lvl>
  </w:abstractNum>
  <w:abstractNum w:abstractNumId="7">
    <w:nsid w:val="0000000E"/>
    <w:multiLevelType w:val="singleLevel"/>
    <w:tmpl w:val="0000000E"/>
    <w:lvl w:ilvl="0" w:tentative="0">
      <w:start w:val="1"/>
      <w:numFmt w:val="chineseCounting"/>
      <w:suff w:val="nothing"/>
      <w:lvlText w:val="（%1）"/>
      <w:lvlJc w:val="left"/>
      <w:pPr>
        <w:ind w:left="0" w:firstLine="420"/>
      </w:pPr>
      <w:rPr>
        <w:rFonts w:hint="eastAsia"/>
      </w:rPr>
    </w:lvl>
  </w:abstractNum>
  <w:abstractNum w:abstractNumId="8">
    <w:nsid w:val="0000000F"/>
    <w:multiLevelType w:val="singleLevel"/>
    <w:tmpl w:val="0000000F"/>
    <w:lvl w:ilvl="0" w:tentative="0">
      <w:start w:val="1"/>
      <w:numFmt w:val="chineseCounting"/>
      <w:suff w:val="nothing"/>
      <w:lvlText w:val="（%1）"/>
      <w:lvlJc w:val="left"/>
      <w:pPr>
        <w:ind w:left="0" w:firstLine="420"/>
      </w:pPr>
      <w:rPr>
        <w:rFonts w:hint="eastAsia"/>
      </w:rPr>
    </w:lvl>
  </w:abstractNum>
  <w:abstractNum w:abstractNumId="9">
    <w:nsid w:val="00000011"/>
    <w:multiLevelType w:val="multilevel"/>
    <w:tmpl w:val="00000011"/>
    <w:lvl w:ilvl="0" w:tentative="0">
      <w:start w:val="1"/>
      <w:numFmt w:val="chineseCountingThousand"/>
      <w:lvlText w:val="第%1条"/>
      <w:lvlJc w:val="left"/>
      <w:pPr>
        <w:tabs>
          <w:tab w:val="left" w:pos="1457"/>
        </w:tabs>
        <w:ind w:left="1457" w:hanging="975"/>
      </w:pPr>
      <w:rPr>
        <w:rFonts w:hint="default" w:ascii="Tahoma" w:hAnsi="Tahoma" w:eastAsia="宋体" w:cs="Times New Roman"/>
        <w:b/>
        <w:i w:val="0"/>
        <w:color w:val="000000"/>
        <w:sz w:val="24"/>
        <w:szCs w:val="24"/>
      </w:rPr>
    </w:lvl>
    <w:lvl w:ilvl="1" w:tentative="0">
      <w:start w:val="1"/>
      <w:numFmt w:val="japaneseCounting"/>
      <w:lvlText w:val="（%2）"/>
      <w:lvlJc w:val="left"/>
      <w:pPr>
        <w:tabs>
          <w:tab w:val="left" w:pos="6391"/>
        </w:tabs>
        <w:ind w:left="6391" w:hanging="720"/>
      </w:pPr>
      <w:rPr>
        <w:rFonts w:ascii="宋体" w:hAnsi="宋体" w:eastAsia="宋体"/>
        <w:lang w:val="en-US"/>
      </w:rPr>
    </w:lvl>
    <w:lvl w:ilvl="2" w:tentative="0">
      <w:start w:val="1"/>
      <w:numFmt w:val="chineseCountingThousand"/>
      <w:lvlText w:val="(%3)"/>
      <w:lvlJc w:val="left"/>
      <w:pPr>
        <w:tabs>
          <w:tab w:val="left" w:pos="2282"/>
        </w:tabs>
        <w:ind w:left="2282" w:hanging="960"/>
      </w:pPr>
      <w:rPr>
        <w:rFonts w:hint="default" w:ascii="Tahoma" w:hAnsi="Tahoma" w:eastAsia="宋体" w:cs="Times New Roman"/>
      </w:rPr>
    </w:lvl>
    <w:lvl w:ilvl="3" w:tentative="0">
      <w:start w:val="1"/>
      <w:numFmt w:val="japaneseCounting"/>
      <w:lvlText w:val="%4、"/>
      <w:lvlJc w:val="left"/>
      <w:pPr>
        <w:tabs>
          <w:tab w:val="left" w:pos="2462"/>
        </w:tabs>
        <w:ind w:left="2462" w:hanging="720"/>
      </w:pPr>
    </w:lvl>
    <w:lvl w:ilvl="4" w:tentative="0">
      <w:start w:val="1"/>
      <w:numFmt w:val="decimal"/>
      <w:lvlText w:val="%5、"/>
      <w:lvlJc w:val="left"/>
      <w:pPr>
        <w:tabs>
          <w:tab w:val="left" w:pos="2882"/>
        </w:tabs>
        <w:ind w:left="2882" w:hanging="720"/>
      </w:pPr>
    </w:lvl>
    <w:lvl w:ilvl="5" w:tentative="0">
      <w:start w:val="1"/>
      <w:numFmt w:val="decimal"/>
      <w:lvlText w:val="%6．"/>
      <w:lvlJc w:val="left"/>
      <w:pPr>
        <w:tabs>
          <w:tab w:val="left" w:pos="3302"/>
        </w:tabs>
        <w:ind w:left="3302" w:hanging="7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decimal"/>
      <w:lvlText w:val="%9."/>
      <w:lvlJc w:val="left"/>
      <w:pPr>
        <w:tabs>
          <w:tab w:val="left" w:pos="6480"/>
        </w:tabs>
        <w:ind w:left="6480" w:hanging="360"/>
      </w:pPr>
    </w:lvl>
  </w:abstractNum>
  <w:abstractNum w:abstractNumId="10">
    <w:nsid w:val="00000012"/>
    <w:multiLevelType w:val="multilevel"/>
    <w:tmpl w:val="00000012"/>
    <w:lvl w:ilvl="0" w:tentative="0">
      <w:start w:val="1"/>
      <w:numFmt w:val="japaneseCounting"/>
      <w:lvlText w:val="第%1章"/>
      <w:lvlJc w:val="left"/>
      <w:pPr>
        <w:tabs>
          <w:tab w:val="left" w:pos="1683"/>
        </w:tabs>
        <w:ind w:left="1683" w:hanging="1215"/>
      </w:pPr>
      <w:rPr>
        <w:rFonts w:hint="default"/>
      </w:rPr>
    </w:lvl>
    <w:lvl w:ilvl="1" w:tentative="0">
      <w:start w:val="1"/>
      <w:numFmt w:val="lowerLetter"/>
      <w:lvlText w:val="%2)"/>
      <w:lvlJc w:val="left"/>
      <w:pPr>
        <w:tabs>
          <w:tab w:val="left" w:pos="1308"/>
        </w:tabs>
        <w:ind w:left="1308" w:hanging="420"/>
      </w:pPr>
    </w:lvl>
    <w:lvl w:ilvl="2" w:tentative="0">
      <w:start w:val="1"/>
      <w:numFmt w:val="lowerRoman"/>
      <w:lvlText w:val="%3."/>
      <w:lvlJc w:val="right"/>
      <w:pPr>
        <w:tabs>
          <w:tab w:val="left" w:pos="1728"/>
        </w:tabs>
        <w:ind w:left="1728" w:hanging="420"/>
      </w:pPr>
    </w:lvl>
    <w:lvl w:ilvl="3" w:tentative="0">
      <w:start w:val="1"/>
      <w:numFmt w:val="decimal"/>
      <w:lvlText w:val="%4."/>
      <w:lvlJc w:val="left"/>
      <w:pPr>
        <w:tabs>
          <w:tab w:val="left" w:pos="2148"/>
        </w:tabs>
        <w:ind w:left="2148" w:hanging="420"/>
      </w:pPr>
    </w:lvl>
    <w:lvl w:ilvl="4" w:tentative="0">
      <w:start w:val="1"/>
      <w:numFmt w:val="lowerLetter"/>
      <w:lvlText w:val="%5)"/>
      <w:lvlJc w:val="left"/>
      <w:pPr>
        <w:tabs>
          <w:tab w:val="left" w:pos="2568"/>
        </w:tabs>
        <w:ind w:left="2568" w:hanging="420"/>
      </w:pPr>
    </w:lvl>
    <w:lvl w:ilvl="5" w:tentative="0">
      <w:start w:val="1"/>
      <w:numFmt w:val="lowerRoman"/>
      <w:lvlText w:val="%6."/>
      <w:lvlJc w:val="right"/>
      <w:pPr>
        <w:tabs>
          <w:tab w:val="left" w:pos="2988"/>
        </w:tabs>
        <w:ind w:left="2988" w:hanging="420"/>
      </w:pPr>
    </w:lvl>
    <w:lvl w:ilvl="6" w:tentative="0">
      <w:start w:val="1"/>
      <w:numFmt w:val="decimal"/>
      <w:lvlText w:val="%7."/>
      <w:lvlJc w:val="left"/>
      <w:pPr>
        <w:tabs>
          <w:tab w:val="left" w:pos="3408"/>
        </w:tabs>
        <w:ind w:left="3408" w:hanging="420"/>
      </w:pPr>
    </w:lvl>
    <w:lvl w:ilvl="7" w:tentative="0">
      <w:start w:val="1"/>
      <w:numFmt w:val="lowerLetter"/>
      <w:lvlText w:val="%8)"/>
      <w:lvlJc w:val="left"/>
      <w:pPr>
        <w:tabs>
          <w:tab w:val="left" w:pos="3828"/>
        </w:tabs>
        <w:ind w:left="3828" w:hanging="420"/>
      </w:pPr>
    </w:lvl>
    <w:lvl w:ilvl="8" w:tentative="0">
      <w:start w:val="1"/>
      <w:numFmt w:val="lowerRoman"/>
      <w:lvlText w:val="%9."/>
      <w:lvlJc w:val="right"/>
      <w:pPr>
        <w:tabs>
          <w:tab w:val="left" w:pos="4248"/>
        </w:tabs>
        <w:ind w:left="4248" w:hanging="420"/>
      </w:pPr>
    </w:lvl>
  </w:abstractNum>
  <w:abstractNum w:abstractNumId="11">
    <w:nsid w:val="00000013"/>
    <w:multiLevelType w:val="singleLevel"/>
    <w:tmpl w:val="00000013"/>
    <w:lvl w:ilvl="0" w:tentative="0">
      <w:start w:val="1"/>
      <w:numFmt w:val="chineseCounting"/>
      <w:suff w:val="nothing"/>
      <w:lvlText w:val="（%1）"/>
      <w:lvlJc w:val="left"/>
      <w:pPr>
        <w:ind w:left="0" w:firstLine="420"/>
      </w:pPr>
      <w:rPr>
        <w:rFonts w:hint="eastAsia"/>
      </w:rPr>
    </w:lvl>
  </w:abstractNum>
  <w:abstractNum w:abstractNumId="12">
    <w:nsid w:val="18DFCB4D"/>
    <w:multiLevelType w:val="singleLevel"/>
    <w:tmpl w:val="18DFCB4D"/>
    <w:lvl w:ilvl="0" w:tentative="0">
      <w:start w:val="6"/>
      <w:numFmt w:val="chineseCounting"/>
      <w:suff w:val="space"/>
      <w:lvlText w:val="第%1条"/>
      <w:lvlJc w:val="left"/>
      <w:rPr>
        <w:rFonts w:hint="eastAsia" w:ascii="仿宋_GB2312" w:hAnsi="仿宋_GB2312" w:eastAsia="仿宋_GB2312" w:cs="仿宋_GB2312"/>
        <w:b/>
        <w:bCs/>
      </w:rPr>
    </w:lvl>
  </w:abstractNum>
  <w:abstractNum w:abstractNumId="13">
    <w:nsid w:val="472C23C6"/>
    <w:multiLevelType w:val="multilevel"/>
    <w:tmpl w:val="472C23C6"/>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5BBDEA0A"/>
    <w:multiLevelType w:val="singleLevel"/>
    <w:tmpl w:val="5BBDEA0A"/>
    <w:lvl w:ilvl="0" w:tentative="0">
      <w:start w:val="1"/>
      <w:numFmt w:val="decimal"/>
      <w:suff w:val="nothing"/>
      <w:lvlText w:val="%1."/>
      <w:lvlJc w:val="left"/>
    </w:lvl>
  </w:abstractNum>
  <w:abstractNum w:abstractNumId="15">
    <w:nsid w:val="6512256F"/>
    <w:multiLevelType w:val="multilevel"/>
    <w:tmpl w:val="6512256F"/>
    <w:lvl w:ilvl="0" w:tentative="0">
      <w:start w:val="2"/>
      <w:numFmt w:val="chineseCounting"/>
      <w:suff w:val="space"/>
      <w:lvlText w:val="第%1部分"/>
      <w:lvlJc w:val="left"/>
      <w:pPr>
        <w:ind w:left="0" w:firstLine="0"/>
      </w:pPr>
      <w:rPr>
        <w:rFonts w:hint="eastAsia" w:ascii="黑体" w:hAnsi="黑体" w:eastAsia="黑体" w:cs="黑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C5FFE10"/>
    <w:multiLevelType w:val="singleLevel"/>
    <w:tmpl w:val="7C5FFE10"/>
    <w:lvl w:ilvl="0" w:tentative="0">
      <w:start w:val="2"/>
      <w:numFmt w:val="chineseCounting"/>
      <w:suff w:val="space"/>
      <w:lvlText w:val="第%1部分"/>
      <w:lvlJc w:val="left"/>
      <w:rPr>
        <w:rFonts w:hint="eastAsia"/>
      </w:rPr>
    </w:lvl>
  </w:abstractNum>
  <w:num w:numId="1">
    <w:abstractNumId w:val="2"/>
  </w:num>
  <w:num w:numId="2">
    <w:abstractNumId w:val="14"/>
  </w:num>
  <w:num w:numId="3">
    <w:abstractNumId w:val="0"/>
  </w:num>
  <w:num w:numId="4">
    <w:abstractNumId w:val="1"/>
  </w:num>
  <w:num w:numId="5">
    <w:abstractNumId w:val="1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9"/>
  </w:num>
  <w:num w:numId="11">
    <w:abstractNumId w:val="5"/>
  </w:num>
  <w:num w:numId="12">
    <w:abstractNumId w:val="8"/>
  </w:num>
  <w:num w:numId="13">
    <w:abstractNumId w:val="3"/>
  </w:num>
  <w:num w:numId="14">
    <w:abstractNumId w:val="6"/>
  </w:num>
  <w:num w:numId="15">
    <w:abstractNumId w:val="7"/>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MDQwNGRjMGYyOGUxYjI5ODI5MmUwNmI4N2Q0MmMifQ=="/>
  </w:docVars>
  <w:rsids>
    <w:rsidRoot w:val="004A0C45"/>
    <w:rsid w:val="00324818"/>
    <w:rsid w:val="003F2B66"/>
    <w:rsid w:val="00434823"/>
    <w:rsid w:val="004A0C45"/>
    <w:rsid w:val="00532760"/>
    <w:rsid w:val="0063407B"/>
    <w:rsid w:val="006A3B7C"/>
    <w:rsid w:val="007C3E10"/>
    <w:rsid w:val="007E1267"/>
    <w:rsid w:val="008315BF"/>
    <w:rsid w:val="00851010"/>
    <w:rsid w:val="00941E35"/>
    <w:rsid w:val="00AB5145"/>
    <w:rsid w:val="00AF6E8A"/>
    <w:rsid w:val="00B3000B"/>
    <w:rsid w:val="00DD1888"/>
    <w:rsid w:val="00E857C6"/>
    <w:rsid w:val="015E77BC"/>
    <w:rsid w:val="01D6655B"/>
    <w:rsid w:val="02EA15C5"/>
    <w:rsid w:val="046107EB"/>
    <w:rsid w:val="05B7257B"/>
    <w:rsid w:val="06FB0A4A"/>
    <w:rsid w:val="075124FC"/>
    <w:rsid w:val="08FD653B"/>
    <w:rsid w:val="09260C87"/>
    <w:rsid w:val="09E36E24"/>
    <w:rsid w:val="0A787A05"/>
    <w:rsid w:val="0B147649"/>
    <w:rsid w:val="0B9A13C9"/>
    <w:rsid w:val="0C5643B4"/>
    <w:rsid w:val="0CDD0410"/>
    <w:rsid w:val="0DE93979"/>
    <w:rsid w:val="0E5B3E73"/>
    <w:rsid w:val="0EFA70AA"/>
    <w:rsid w:val="10A43D72"/>
    <w:rsid w:val="118C2E25"/>
    <w:rsid w:val="11E93F48"/>
    <w:rsid w:val="127D762D"/>
    <w:rsid w:val="12BD4102"/>
    <w:rsid w:val="13BB566F"/>
    <w:rsid w:val="13D471B2"/>
    <w:rsid w:val="14386BBA"/>
    <w:rsid w:val="145F3CD6"/>
    <w:rsid w:val="14A15E60"/>
    <w:rsid w:val="154700C1"/>
    <w:rsid w:val="15ED036D"/>
    <w:rsid w:val="170539C8"/>
    <w:rsid w:val="176F311D"/>
    <w:rsid w:val="17891A82"/>
    <w:rsid w:val="196735DC"/>
    <w:rsid w:val="19682BFB"/>
    <w:rsid w:val="19DD25E4"/>
    <w:rsid w:val="1A840B87"/>
    <w:rsid w:val="1C1147C7"/>
    <w:rsid w:val="1C821148"/>
    <w:rsid w:val="1E2B0A6A"/>
    <w:rsid w:val="1E2C7E18"/>
    <w:rsid w:val="204E2338"/>
    <w:rsid w:val="20F85F56"/>
    <w:rsid w:val="21494352"/>
    <w:rsid w:val="22B31985"/>
    <w:rsid w:val="23802DCF"/>
    <w:rsid w:val="23C2435A"/>
    <w:rsid w:val="240E507C"/>
    <w:rsid w:val="249C619D"/>
    <w:rsid w:val="24C75AC4"/>
    <w:rsid w:val="27806B84"/>
    <w:rsid w:val="28C8731E"/>
    <w:rsid w:val="291A25A9"/>
    <w:rsid w:val="2A306A11"/>
    <w:rsid w:val="2B7D64D6"/>
    <w:rsid w:val="2BF524BF"/>
    <w:rsid w:val="2DE30898"/>
    <w:rsid w:val="2EAC060E"/>
    <w:rsid w:val="2FA4549F"/>
    <w:rsid w:val="2FDA5862"/>
    <w:rsid w:val="307210DE"/>
    <w:rsid w:val="30CB5C6A"/>
    <w:rsid w:val="31BF1F01"/>
    <w:rsid w:val="32BF6CDF"/>
    <w:rsid w:val="3349713A"/>
    <w:rsid w:val="336D5311"/>
    <w:rsid w:val="33C65A3F"/>
    <w:rsid w:val="342B0682"/>
    <w:rsid w:val="344738D6"/>
    <w:rsid w:val="35A60FE9"/>
    <w:rsid w:val="35B93AAE"/>
    <w:rsid w:val="35F406D0"/>
    <w:rsid w:val="36824245"/>
    <w:rsid w:val="36FA57C6"/>
    <w:rsid w:val="37016FE5"/>
    <w:rsid w:val="371E6AFC"/>
    <w:rsid w:val="37C761AD"/>
    <w:rsid w:val="385A3F0A"/>
    <w:rsid w:val="38A756FA"/>
    <w:rsid w:val="3A6C2288"/>
    <w:rsid w:val="3A7C5157"/>
    <w:rsid w:val="3ABB5C1B"/>
    <w:rsid w:val="3B352FF6"/>
    <w:rsid w:val="3B375C3C"/>
    <w:rsid w:val="3C1F3252"/>
    <w:rsid w:val="3C452501"/>
    <w:rsid w:val="3D16097E"/>
    <w:rsid w:val="3D43514D"/>
    <w:rsid w:val="3D7B592B"/>
    <w:rsid w:val="3DDB0FBF"/>
    <w:rsid w:val="3E4A651E"/>
    <w:rsid w:val="3ECC2B23"/>
    <w:rsid w:val="40B21D3E"/>
    <w:rsid w:val="42170644"/>
    <w:rsid w:val="42B851C3"/>
    <w:rsid w:val="43C434B8"/>
    <w:rsid w:val="43DE66AE"/>
    <w:rsid w:val="441B59D8"/>
    <w:rsid w:val="47060162"/>
    <w:rsid w:val="4B823531"/>
    <w:rsid w:val="4BD615B3"/>
    <w:rsid w:val="4C41120B"/>
    <w:rsid w:val="4C84341B"/>
    <w:rsid w:val="4D576DE6"/>
    <w:rsid w:val="4F957F39"/>
    <w:rsid w:val="50816FFC"/>
    <w:rsid w:val="50D05B08"/>
    <w:rsid w:val="51640F5C"/>
    <w:rsid w:val="51A1258D"/>
    <w:rsid w:val="51AA10C0"/>
    <w:rsid w:val="51B4570A"/>
    <w:rsid w:val="52081B54"/>
    <w:rsid w:val="53552806"/>
    <w:rsid w:val="55ED6D1B"/>
    <w:rsid w:val="55F253AA"/>
    <w:rsid w:val="562A7AE8"/>
    <w:rsid w:val="562E53C0"/>
    <w:rsid w:val="565252AE"/>
    <w:rsid w:val="56BF4B95"/>
    <w:rsid w:val="57126E9B"/>
    <w:rsid w:val="57AA7715"/>
    <w:rsid w:val="5814773D"/>
    <w:rsid w:val="58A76027"/>
    <w:rsid w:val="58D740C7"/>
    <w:rsid w:val="59F03DF6"/>
    <w:rsid w:val="59FA1036"/>
    <w:rsid w:val="5A524374"/>
    <w:rsid w:val="5B467A81"/>
    <w:rsid w:val="5C2D22CC"/>
    <w:rsid w:val="5C3932A7"/>
    <w:rsid w:val="5C8D570C"/>
    <w:rsid w:val="5CD65695"/>
    <w:rsid w:val="5DBE7B6A"/>
    <w:rsid w:val="5E654B40"/>
    <w:rsid w:val="5F352C56"/>
    <w:rsid w:val="5F7F4000"/>
    <w:rsid w:val="5FDF0DE3"/>
    <w:rsid w:val="61271B17"/>
    <w:rsid w:val="619C02CB"/>
    <w:rsid w:val="6255450B"/>
    <w:rsid w:val="62723EE6"/>
    <w:rsid w:val="631265B0"/>
    <w:rsid w:val="64775719"/>
    <w:rsid w:val="649D1AB8"/>
    <w:rsid w:val="6519097C"/>
    <w:rsid w:val="665C60D3"/>
    <w:rsid w:val="66691D99"/>
    <w:rsid w:val="67AE344C"/>
    <w:rsid w:val="69F63FEF"/>
    <w:rsid w:val="6B327084"/>
    <w:rsid w:val="6BAB31A0"/>
    <w:rsid w:val="6CBE6918"/>
    <w:rsid w:val="6D4A2C62"/>
    <w:rsid w:val="6DA9222E"/>
    <w:rsid w:val="6F101611"/>
    <w:rsid w:val="6FD04553"/>
    <w:rsid w:val="7000411D"/>
    <w:rsid w:val="707C073E"/>
    <w:rsid w:val="70B325E8"/>
    <w:rsid w:val="712304B6"/>
    <w:rsid w:val="729660C5"/>
    <w:rsid w:val="747B36E0"/>
    <w:rsid w:val="74913DDA"/>
    <w:rsid w:val="74D0014D"/>
    <w:rsid w:val="75291FD3"/>
    <w:rsid w:val="754D5687"/>
    <w:rsid w:val="75614115"/>
    <w:rsid w:val="77313FED"/>
    <w:rsid w:val="787750C9"/>
    <w:rsid w:val="78D2023A"/>
    <w:rsid w:val="796D4705"/>
    <w:rsid w:val="796F053D"/>
    <w:rsid w:val="79F35E6D"/>
    <w:rsid w:val="7A1D68F7"/>
    <w:rsid w:val="7A3E622B"/>
    <w:rsid w:val="7A471417"/>
    <w:rsid w:val="7AEF6AEB"/>
    <w:rsid w:val="7BA901E9"/>
    <w:rsid w:val="7C371152"/>
    <w:rsid w:val="7C570238"/>
    <w:rsid w:val="7C9F06E9"/>
    <w:rsid w:val="7E862203"/>
    <w:rsid w:val="7EAF0714"/>
    <w:rsid w:val="7EEE0961"/>
    <w:rsid w:val="7F065208"/>
    <w:rsid w:val="7F8107BA"/>
    <w:rsid w:val="7FE61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6" w:lineRule="auto"/>
      <w:jc w:val="center"/>
      <w:outlineLvl w:val="0"/>
    </w:pPr>
    <w:rPr>
      <w:rFonts w:ascii="Arial" w:hAnsi="Arial" w:eastAsia="华文细黑"/>
      <w:kern w:val="44"/>
      <w:sz w:val="28"/>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eastAsia="宋体"/>
      <w:snapToGrid/>
      <w:kern w:val="2"/>
      <w:sz w:val="21"/>
    </w:rPr>
  </w:style>
  <w:style w:type="paragraph" w:styleId="4">
    <w:name w:val="annotation text"/>
    <w:basedOn w:val="1"/>
    <w:qFormat/>
    <w:uiPriority w:val="0"/>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styleId="12">
    <w:name w:val="List Paragraph"/>
    <w:basedOn w:val="1"/>
    <w:qFormat/>
    <w:uiPriority w:val="34"/>
    <w:pPr>
      <w:ind w:firstLine="420" w:firstLineChars="200"/>
    </w:pPr>
  </w:style>
  <w:style w:type="paragraph" w:customStyle="1" w:styleId="13">
    <w:name w:val="Body text|23"/>
    <w:basedOn w:val="1"/>
    <w:qFormat/>
    <w:uiPriority w:val="0"/>
    <w:pPr>
      <w:shd w:val="clear" w:color="auto" w:fill="FFFFFF"/>
      <w:spacing w:line="554" w:lineRule="exact"/>
      <w:jc w:val="distribute"/>
    </w:pPr>
    <w:rPr>
      <w:rFonts w:ascii="PMingLiU" w:hAnsi="PMingLiU" w:eastAsia="PMingLiU" w:cs="PMingLiU"/>
      <w:spacing w:val="40"/>
      <w:sz w:val="28"/>
      <w:szCs w:val="28"/>
    </w:rPr>
  </w:style>
  <w:style w:type="paragraph" w:customStyle="1" w:styleId="14">
    <w:name w:val="Body text|3"/>
    <w:basedOn w:val="1"/>
    <w:qFormat/>
    <w:uiPriority w:val="0"/>
    <w:pPr>
      <w:shd w:val="clear" w:color="auto" w:fill="FFFFFF"/>
      <w:spacing w:line="554" w:lineRule="exact"/>
      <w:ind w:firstLine="640"/>
      <w:jc w:val="distribute"/>
    </w:pPr>
    <w:rPr>
      <w:rFonts w:ascii="PMingLiU" w:hAnsi="PMingLiU" w:eastAsia="PMingLiU" w:cs="PMingLiU"/>
      <w:sz w:val="30"/>
      <w:szCs w:val="30"/>
    </w:rPr>
  </w:style>
  <w:style w:type="paragraph" w:customStyle="1" w:styleId="15">
    <w:name w:val="Body text|4"/>
    <w:basedOn w:val="1"/>
    <w:qFormat/>
    <w:uiPriority w:val="0"/>
    <w:pPr>
      <w:shd w:val="clear" w:color="auto" w:fill="FFFFFF"/>
      <w:spacing w:line="547" w:lineRule="exact"/>
      <w:ind w:firstLine="680"/>
      <w:jc w:val="distribute"/>
    </w:pPr>
    <w:rPr>
      <w:rFonts w:ascii="PMingLiU" w:hAnsi="PMingLiU" w:eastAsia="PMingLiU" w:cs="PMingLiU"/>
      <w:b/>
      <w:bCs/>
      <w:spacing w:val="30"/>
      <w:sz w:val="30"/>
      <w:szCs w:val="30"/>
    </w:rPr>
  </w:style>
  <w:style w:type="paragraph" w:customStyle="1" w:styleId="16">
    <w:name w:val="Heading #1|1"/>
    <w:basedOn w:val="1"/>
    <w:qFormat/>
    <w:uiPriority w:val="0"/>
    <w:pPr>
      <w:shd w:val="clear" w:color="auto" w:fill="FFFFFF"/>
      <w:spacing w:line="420" w:lineRule="exact"/>
      <w:outlineLvl w:val="0"/>
    </w:pPr>
    <w:rPr>
      <w:rFonts w:ascii="PMingLiU" w:hAnsi="PMingLiU" w:eastAsia="PMingLiU" w:cs="PMingLiU"/>
      <w:sz w:val="42"/>
      <w:szCs w:val="42"/>
    </w:rPr>
  </w:style>
  <w:style w:type="character" w:customStyle="1" w:styleId="17">
    <w:name w:val="font61"/>
    <w:basedOn w:val="10"/>
    <w:qFormat/>
    <w:uiPriority w:val="0"/>
    <w:rPr>
      <w:rFonts w:hint="default" w:ascii="Times New Roman" w:hAnsi="Times New Roman" w:cs="Times New Roman"/>
      <w:color w:val="000000"/>
      <w:sz w:val="16"/>
      <w:szCs w:val="16"/>
      <w:u w:val="none"/>
    </w:rPr>
  </w:style>
  <w:style w:type="character" w:customStyle="1" w:styleId="18">
    <w:name w:val="font51"/>
    <w:basedOn w:val="10"/>
    <w:qFormat/>
    <w:uiPriority w:val="0"/>
    <w:rPr>
      <w:rFonts w:hint="eastAsia" w:ascii="宋体" w:hAnsi="宋体" w:eastAsia="宋体" w:cs="宋体"/>
      <w:color w:val="000000"/>
      <w:sz w:val="16"/>
      <w:szCs w:val="16"/>
      <w:u w:val="none"/>
    </w:rPr>
  </w:style>
  <w:style w:type="character" w:customStyle="1" w:styleId="19">
    <w:name w:val="font0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PCoS.Cc</Company>
  <Pages>55</Pages>
  <Words>25653</Words>
  <Characters>25983</Characters>
  <Lines>3</Lines>
  <Paragraphs>1</Paragraphs>
  <TotalTime>6</TotalTime>
  <ScaleCrop>false</ScaleCrop>
  <LinksUpToDate>false</LinksUpToDate>
  <CharactersWithSpaces>27076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2018-11-19T04:20:00Z</dcterms:created>
  <dc:creator>PCoS</dc:creator>
  <cp:lastModifiedBy>郭</cp:lastModifiedBy>
  <cp:lastPrinted>2023-12-12T05:47:50Z</cp:lastPrinted>
  <dcterms:modified xsi:type="dcterms:W3CDTF">2023-12-12T05:50:55Z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578B53356785443AA33B83C093E64745</vt:lpwstr>
  </property>
</Properties>
</file>